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C2" w:rsidRPr="00AD0908" w:rsidRDefault="00F003C2" w:rsidP="00AD090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908">
        <w:rPr>
          <w:rFonts w:ascii="Times New Roman" w:hAnsi="Times New Roman" w:cs="Times New Roman"/>
          <w:b/>
          <w:sz w:val="24"/>
          <w:szCs w:val="24"/>
        </w:rPr>
        <w:t>T.C.</w:t>
      </w:r>
    </w:p>
    <w:p w:rsidR="00F003C2" w:rsidRPr="00AD0908" w:rsidRDefault="00F003C2" w:rsidP="00AD090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908">
        <w:rPr>
          <w:rFonts w:ascii="Times New Roman" w:hAnsi="Times New Roman" w:cs="Times New Roman"/>
          <w:b/>
          <w:sz w:val="24"/>
          <w:szCs w:val="24"/>
        </w:rPr>
        <w:t>DİYARBAKIR</w:t>
      </w:r>
    </w:p>
    <w:p w:rsidR="00FA13A2" w:rsidRPr="00AD0908" w:rsidRDefault="00F003C2" w:rsidP="00AD090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908">
        <w:rPr>
          <w:rFonts w:ascii="Times New Roman" w:hAnsi="Times New Roman" w:cs="Times New Roman"/>
          <w:b/>
          <w:sz w:val="24"/>
          <w:szCs w:val="24"/>
        </w:rPr>
        <w:t>BİSMİL BELEDİYESİ EKİM AYI 2023 MECLİS TOPLANTISININ KARAR ÖZETLERİ</w:t>
      </w:r>
    </w:p>
    <w:tbl>
      <w:tblPr>
        <w:tblpPr w:leftFromText="141" w:rightFromText="141" w:vertAnchor="text" w:horzAnchor="margin" w:tblpXSpec="center" w:tblpY="284"/>
        <w:tblW w:w="15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"/>
        <w:gridCol w:w="1515"/>
        <w:gridCol w:w="1515"/>
        <w:gridCol w:w="11091"/>
      </w:tblGrid>
      <w:tr w:rsidR="003E24CF" w:rsidTr="003E24CF">
        <w:trPr>
          <w:trHeight w:val="689"/>
        </w:trPr>
        <w:tc>
          <w:tcPr>
            <w:tcW w:w="884" w:type="dxa"/>
          </w:tcPr>
          <w:p w:rsidR="003E24CF" w:rsidRPr="005F5B5F" w:rsidRDefault="003E24CF" w:rsidP="003E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B5F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515" w:type="dxa"/>
          </w:tcPr>
          <w:p w:rsidR="003E24CF" w:rsidRPr="005F5B5F" w:rsidRDefault="003E24CF" w:rsidP="003E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B5F">
              <w:rPr>
                <w:rFonts w:ascii="Times New Roman" w:hAnsi="Times New Roman" w:cs="Times New Roman"/>
                <w:b/>
                <w:sz w:val="24"/>
                <w:szCs w:val="24"/>
              </w:rPr>
              <w:t>KARAR TARİHİ</w:t>
            </w:r>
          </w:p>
        </w:tc>
        <w:tc>
          <w:tcPr>
            <w:tcW w:w="1515" w:type="dxa"/>
          </w:tcPr>
          <w:p w:rsidR="003E24CF" w:rsidRPr="005F5B5F" w:rsidRDefault="003E24CF" w:rsidP="003E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B5F">
              <w:rPr>
                <w:rFonts w:ascii="Times New Roman" w:hAnsi="Times New Roman" w:cs="Times New Roman"/>
                <w:b/>
                <w:sz w:val="24"/>
                <w:szCs w:val="24"/>
              </w:rPr>
              <w:t>KARAR NUMARASI</w:t>
            </w:r>
          </w:p>
        </w:tc>
        <w:tc>
          <w:tcPr>
            <w:tcW w:w="11091" w:type="dxa"/>
          </w:tcPr>
          <w:p w:rsidR="003E24CF" w:rsidRPr="005F5B5F" w:rsidRDefault="003E24CF" w:rsidP="003E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KARAR ÖZETİ</w:t>
            </w:r>
          </w:p>
        </w:tc>
      </w:tr>
      <w:tr w:rsidR="003E24CF" w:rsidTr="003E24CF">
        <w:trPr>
          <w:trHeight w:val="545"/>
        </w:trPr>
        <w:tc>
          <w:tcPr>
            <w:tcW w:w="884" w:type="dxa"/>
          </w:tcPr>
          <w:p w:rsidR="003E24CF" w:rsidRDefault="003E24CF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3E24CF" w:rsidRDefault="003E24CF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515" w:type="dxa"/>
          </w:tcPr>
          <w:p w:rsidR="003E24CF" w:rsidRDefault="00BE72C6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091" w:type="dxa"/>
          </w:tcPr>
          <w:p w:rsidR="003E24CF" w:rsidRDefault="00BE72C6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Mali Yılı Bütçesi plan bütçe komisyonuna havale edildi.</w:t>
            </w:r>
          </w:p>
        </w:tc>
      </w:tr>
      <w:tr w:rsidR="003E24CF" w:rsidTr="003E24CF">
        <w:trPr>
          <w:trHeight w:val="545"/>
        </w:trPr>
        <w:tc>
          <w:tcPr>
            <w:tcW w:w="884" w:type="dxa"/>
          </w:tcPr>
          <w:p w:rsidR="003E24CF" w:rsidRDefault="003E24CF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3E24CF" w:rsidRDefault="00BE72C6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515" w:type="dxa"/>
          </w:tcPr>
          <w:p w:rsidR="003E24CF" w:rsidRDefault="00BE72C6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091" w:type="dxa"/>
          </w:tcPr>
          <w:p w:rsidR="003E24CF" w:rsidRDefault="00BE72C6" w:rsidP="00BE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İmar Komisyonuna havalesi yapılan Esentepe Mah. 436 ada 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parselin satış kararı alındı.</w:t>
            </w:r>
          </w:p>
        </w:tc>
      </w:tr>
      <w:tr w:rsidR="003E24CF" w:rsidTr="003E24CF">
        <w:trPr>
          <w:trHeight w:val="545"/>
        </w:trPr>
        <w:tc>
          <w:tcPr>
            <w:tcW w:w="884" w:type="dxa"/>
          </w:tcPr>
          <w:p w:rsidR="003E24CF" w:rsidRDefault="003E24CF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:rsidR="003E24CF" w:rsidRDefault="00BE72C6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515" w:type="dxa"/>
          </w:tcPr>
          <w:p w:rsidR="003E24CF" w:rsidRDefault="00BE72C6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91" w:type="dxa"/>
          </w:tcPr>
          <w:p w:rsidR="003E24CF" w:rsidRDefault="00BE72C6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Dicle Millet Bahçesinde bulunan kafeterya ve macera parkının 5 yıl kiraya verilmesi kararı alındı.</w:t>
            </w:r>
          </w:p>
        </w:tc>
      </w:tr>
      <w:tr w:rsidR="003E24CF" w:rsidTr="003E24CF">
        <w:trPr>
          <w:trHeight w:val="545"/>
        </w:trPr>
        <w:tc>
          <w:tcPr>
            <w:tcW w:w="884" w:type="dxa"/>
          </w:tcPr>
          <w:p w:rsidR="003E24CF" w:rsidRDefault="003E24CF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:rsidR="003E24CF" w:rsidRDefault="00BE72C6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515" w:type="dxa"/>
          </w:tcPr>
          <w:p w:rsidR="003E24CF" w:rsidRDefault="00BE72C6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091" w:type="dxa"/>
          </w:tcPr>
          <w:p w:rsidR="003E24CF" w:rsidRDefault="00BE72C6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BEM BİR SEN ile sosyal denge tazminat sözleşmesi imzalanması için Belediye Başkanına yetki verilmesi kararı alındı. </w:t>
            </w:r>
          </w:p>
        </w:tc>
      </w:tr>
      <w:tr w:rsidR="003E24CF" w:rsidTr="003E24CF">
        <w:trPr>
          <w:trHeight w:val="545"/>
        </w:trPr>
        <w:tc>
          <w:tcPr>
            <w:tcW w:w="884" w:type="dxa"/>
          </w:tcPr>
          <w:p w:rsidR="003E24CF" w:rsidRDefault="003E24CF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</w:tcPr>
          <w:p w:rsidR="003E24CF" w:rsidRDefault="00BE72C6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515" w:type="dxa"/>
          </w:tcPr>
          <w:p w:rsidR="003E24CF" w:rsidRDefault="00BE72C6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91" w:type="dxa"/>
          </w:tcPr>
          <w:p w:rsidR="003E24CF" w:rsidRDefault="00BE72C6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Mali Yılı Bütçesi kabul edildi.</w:t>
            </w:r>
          </w:p>
        </w:tc>
      </w:tr>
    </w:tbl>
    <w:p w:rsidR="00FA13A2" w:rsidRDefault="00FA13A2" w:rsidP="00FA13A2">
      <w:pPr>
        <w:rPr>
          <w:rFonts w:ascii="Times New Roman" w:hAnsi="Times New Roman" w:cs="Times New Roman"/>
          <w:sz w:val="24"/>
          <w:szCs w:val="24"/>
        </w:rPr>
      </w:pPr>
    </w:p>
    <w:p w:rsidR="00822D73" w:rsidRPr="00FA13A2" w:rsidRDefault="00822D73" w:rsidP="00FA13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2D73" w:rsidRPr="00FA13A2" w:rsidSect="00FA13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AB"/>
    <w:rsid w:val="00331A8C"/>
    <w:rsid w:val="003B7919"/>
    <w:rsid w:val="003D5AAB"/>
    <w:rsid w:val="003E24CF"/>
    <w:rsid w:val="005F5B5F"/>
    <w:rsid w:val="00822D73"/>
    <w:rsid w:val="00AD0908"/>
    <w:rsid w:val="00BE72C6"/>
    <w:rsid w:val="00BF674C"/>
    <w:rsid w:val="00C01FF6"/>
    <w:rsid w:val="00C927C8"/>
    <w:rsid w:val="00F003C2"/>
    <w:rsid w:val="00FA13A2"/>
    <w:rsid w:val="00F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D09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D0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yaziisleri</dc:creator>
  <cp:keywords/>
  <dc:description/>
  <cp:lastModifiedBy>yaziisleri</cp:lastModifiedBy>
  <cp:revision>12</cp:revision>
  <dcterms:created xsi:type="dcterms:W3CDTF">2023-10-18T12:26:00Z</dcterms:created>
  <dcterms:modified xsi:type="dcterms:W3CDTF">2023-10-26T11:45:00Z</dcterms:modified>
</cp:coreProperties>
</file>