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46"/>
        <w:ind w:left="2795" w:right="0"/>
        <w:jc w:val="left"/>
      </w:pPr>
      <w:r>
        <w:rPr/>
        <w:t>BİNALARIN</w:t>
      </w:r>
      <w:r>
        <w:rPr>
          <w:spacing w:val="-10"/>
        </w:rPr>
        <w:t> </w:t>
      </w:r>
      <w:r>
        <w:rPr/>
        <w:t>YIKILMASI</w:t>
      </w:r>
      <w:r>
        <w:rPr>
          <w:spacing w:val="-9"/>
        </w:rPr>
        <w:t> </w:t>
      </w:r>
      <w:r>
        <w:rPr/>
        <w:t>HAKKINDA</w:t>
      </w:r>
      <w:r>
        <w:rPr>
          <w:spacing w:val="-7"/>
        </w:rPr>
        <w:t> </w:t>
      </w:r>
      <w:r>
        <w:rPr>
          <w:spacing w:val="-2"/>
        </w:rPr>
        <w:t>YÖNETMELİK</w:t>
      </w:r>
    </w:p>
    <w:p>
      <w:pPr>
        <w:pStyle w:val="BodyText"/>
        <w:ind w:left="0" w:firstLine="0"/>
        <w:jc w:val="left"/>
        <w:rPr>
          <w:b/>
        </w:rPr>
      </w:pPr>
    </w:p>
    <w:p>
      <w:pPr>
        <w:spacing w:before="0"/>
        <w:ind w:left="567" w:right="6" w:firstLine="0"/>
        <w:jc w:val="center"/>
        <w:rPr>
          <w:b/>
          <w:sz w:val="22"/>
        </w:rPr>
      </w:pPr>
      <w:r>
        <w:rPr>
          <w:b/>
          <w:sz w:val="22"/>
        </w:rPr>
        <w:t>BİRİNCİ</w:t>
      </w:r>
      <w:r>
        <w:rPr>
          <w:b/>
          <w:spacing w:val="-11"/>
          <w:sz w:val="22"/>
        </w:rPr>
        <w:t> </w:t>
      </w:r>
      <w:r>
        <w:rPr>
          <w:b/>
          <w:spacing w:val="-4"/>
          <w:sz w:val="22"/>
        </w:rPr>
        <w:t>BÖLÜM</w:t>
      </w:r>
    </w:p>
    <w:p>
      <w:pPr>
        <w:pStyle w:val="Heading2"/>
        <w:spacing w:before="1"/>
        <w:ind w:left="567" w:right="4"/>
        <w:jc w:val="center"/>
      </w:pPr>
      <w:r>
        <w:rPr/>
        <w:t>Amaç,</w:t>
      </w:r>
      <w:r>
        <w:rPr>
          <w:spacing w:val="-4"/>
        </w:rPr>
        <w:t> </w:t>
      </w:r>
      <w:r>
        <w:rPr/>
        <w:t>Kapsam,</w:t>
      </w:r>
      <w:r>
        <w:rPr>
          <w:spacing w:val="-4"/>
        </w:rPr>
        <w:t> </w:t>
      </w:r>
      <w:r>
        <w:rPr/>
        <w:t>Dayanak</w:t>
      </w:r>
      <w:r>
        <w:rPr>
          <w:spacing w:val="-5"/>
        </w:rPr>
        <w:t> </w:t>
      </w:r>
      <w:r>
        <w:rPr/>
        <w:t>ve</w:t>
      </w:r>
      <w:r>
        <w:rPr>
          <w:spacing w:val="-4"/>
        </w:rPr>
        <w:t> </w:t>
      </w:r>
      <w:r>
        <w:rPr>
          <w:spacing w:val="-2"/>
        </w:rPr>
        <w:t>Tanımlar</w:t>
      </w:r>
    </w:p>
    <w:p>
      <w:pPr>
        <w:spacing w:before="0"/>
        <w:ind w:left="683" w:right="0" w:firstLine="0"/>
        <w:jc w:val="left"/>
        <w:rPr>
          <w:b/>
          <w:sz w:val="22"/>
        </w:rPr>
      </w:pPr>
      <w:r>
        <w:rPr>
          <w:b/>
          <w:spacing w:val="-4"/>
          <w:sz w:val="22"/>
        </w:rPr>
        <w:t>Amaç</w:t>
      </w:r>
    </w:p>
    <w:p>
      <w:pPr>
        <w:pStyle w:val="BodyText"/>
        <w:spacing w:before="1"/>
        <w:jc w:val="left"/>
      </w:pPr>
      <w:r>
        <w:rPr>
          <w:b/>
        </w:rPr>
        <w:t>MADDE 1 –</w:t>
      </w:r>
      <w:r>
        <w:rPr>
          <w:b/>
          <w:spacing w:val="-1"/>
        </w:rPr>
        <w:t> </w:t>
      </w:r>
      <w:r>
        <w:rPr/>
        <w:t>(1) Bu Yönetmeliğin amacı, binaların yıkım faaliyetlerinin çevre ve insan sağlığı ile güvenliğine zarar vermeyecek şekilde gerçekleştirilmesine ilişkin usul ve esasları düzenlemektir.</w:t>
      </w:r>
    </w:p>
    <w:p>
      <w:pPr>
        <w:pStyle w:val="Heading2"/>
        <w:jc w:val="left"/>
      </w:pPr>
      <w:r>
        <w:rPr>
          <w:spacing w:val="-2"/>
        </w:rPr>
        <w:t>Kapsam</w:t>
      </w:r>
    </w:p>
    <w:p>
      <w:pPr>
        <w:pStyle w:val="BodyText"/>
        <w:jc w:val="left"/>
      </w:pPr>
      <w:r>
        <w:rPr>
          <w:b/>
        </w:rPr>
        <w:t>MADDE</w:t>
      </w:r>
      <w:r>
        <w:rPr>
          <w:b/>
          <w:spacing w:val="24"/>
        </w:rPr>
        <w:t> </w:t>
      </w:r>
      <w:r>
        <w:rPr>
          <w:b/>
        </w:rPr>
        <w:t>2</w:t>
      </w:r>
      <w:r>
        <w:rPr>
          <w:b/>
          <w:spacing w:val="25"/>
        </w:rPr>
        <w:t> </w:t>
      </w:r>
      <w:r>
        <w:rPr>
          <w:b/>
        </w:rPr>
        <w:t>–</w:t>
      </w:r>
      <w:r>
        <w:rPr>
          <w:b/>
          <w:spacing w:val="-1"/>
        </w:rPr>
        <w:t> </w:t>
      </w:r>
      <w:r>
        <w:rPr/>
        <w:t>(1)</w:t>
      </w:r>
      <w:r>
        <w:rPr>
          <w:spacing w:val="26"/>
        </w:rPr>
        <w:t> </w:t>
      </w:r>
      <w:r>
        <w:rPr/>
        <w:t>Bu</w:t>
      </w:r>
      <w:r>
        <w:rPr>
          <w:spacing w:val="30"/>
        </w:rPr>
        <w:t> </w:t>
      </w:r>
      <w:r>
        <w:rPr/>
        <w:t>Yönetmelik,</w:t>
      </w:r>
      <w:r>
        <w:rPr>
          <w:spacing w:val="24"/>
        </w:rPr>
        <w:t> </w:t>
      </w:r>
      <w:r>
        <w:rPr/>
        <w:t>yapı</w:t>
      </w:r>
      <w:r>
        <w:rPr>
          <w:spacing w:val="28"/>
        </w:rPr>
        <w:t> </w:t>
      </w:r>
      <w:r>
        <w:rPr/>
        <w:t>ruhsatına</w:t>
      </w:r>
      <w:r>
        <w:rPr>
          <w:spacing w:val="25"/>
        </w:rPr>
        <w:t> </w:t>
      </w:r>
      <w:r>
        <w:rPr/>
        <w:t>tabi</w:t>
      </w:r>
      <w:r>
        <w:rPr>
          <w:spacing w:val="28"/>
        </w:rPr>
        <w:t> </w:t>
      </w:r>
      <w:r>
        <w:rPr/>
        <w:t>olan</w:t>
      </w:r>
      <w:r>
        <w:rPr>
          <w:spacing w:val="25"/>
        </w:rPr>
        <w:t> </w:t>
      </w:r>
      <w:r>
        <w:rPr/>
        <w:t>bina</w:t>
      </w:r>
      <w:r>
        <w:rPr>
          <w:spacing w:val="25"/>
        </w:rPr>
        <w:t> </w:t>
      </w:r>
      <w:r>
        <w:rPr/>
        <w:t>türü</w:t>
      </w:r>
      <w:r>
        <w:rPr>
          <w:spacing w:val="25"/>
        </w:rPr>
        <w:t> </w:t>
      </w:r>
      <w:r>
        <w:rPr/>
        <w:t>yapılar</w:t>
      </w:r>
      <w:r>
        <w:rPr>
          <w:spacing w:val="25"/>
        </w:rPr>
        <w:t> </w:t>
      </w:r>
      <w:r>
        <w:rPr/>
        <w:t>ile</w:t>
      </w:r>
      <w:r>
        <w:rPr>
          <w:spacing w:val="26"/>
        </w:rPr>
        <w:t> </w:t>
      </w:r>
      <w:r>
        <w:rPr/>
        <w:t>bunların</w:t>
      </w:r>
      <w:r>
        <w:rPr>
          <w:spacing w:val="25"/>
        </w:rPr>
        <w:t> </w:t>
      </w:r>
      <w:r>
        <w:rPr/>
        <w:t>yapısal güvenliğini etkileyen istinat benzeri diğer yapıların yıkımına dair iş ve işlemleri kapsar.</w:t>
      </w:r>
    </w:p>
    <w:p>
      <w:pPr>
        <w:pStyle w:val="ListParagraph"/>
        <w:numPr>
          <w:ilvl w:val="0"/>
          <w:numId w:val="1"/>
        </w:numPr>
        <w:tabs>
          <w:tab w:pos="974" w:val="left" w:leader="none"/>
        </w:tabs>
        <w:spacing w:line="240" w:lineRule="auto" w:before="1" w:after="0"/>
        <w:ind w:left="974" w:right="0" w:hanging="291"/>
        <w:jc w:val="left"/>
        <w:rPr>
          <w:sz w:val="22"/>
        </w:rPr>
      </w:pPr>
      <w:r>
        <w:rPr>
          <w:sz w:val="22"/>
        </w:rPr>
        <w:t>Bu</w:t>
      </w:r>
      <w:r>
        <w:rPr>
          <w:spacing w:val="-7"/>
          <w:sz w:val="22"/>
        </w:rPr>
        <w:t> </w:t>
      </w:r>
      <w:r>
        <w:rPr>
          <w:sz w:val="22"/>
        </w:rPr>
        <w:t>Yönetmelik</w:t>
      </w:r>
      <w:r>
        <w:rPr>
          <w:spacing w:val="-5"/>
          <w:sz w:val="22"/>
        </w:rPr>
        <w:t> </w:t>
      </w:r>
      <w:r>
        <w:rPr>
          <w:sz w:val="22"/>
        </w:rPr>
        <w:t>üçüncü</w:t>
      </w:r>
      <w:r>
        <w:rPr>
          <w:spacing w:val="-2"/>
          <w:sz w:val="22"/>
        </w:rPr>
        <w:t> </w:t>
      </w:r>
      <w:r>
        <w:rPr>
          <w:sz w:val="22"/>
        </w:rPr>
        <w:t>fıkra</w:t>
      </w:r>
      <w:r>
        <w:rPr>
          <w:spacing w:val="-4"/>
          <w:sz w:val="22"/>
        </w:rPr>
        <w:t> </w:t>
      </w:r>
      <w:r>
        <w:rPr>
          <w:sz w:val="22"/>
        </w:rPr>
        <w:t>hükümleri</w:t>
      </w:r>
      <w:r>
        <w:rPr>
          <w:spacing w:val="-3"/>
          <w:sz w:val="22"/>
        </w:rPr>
        <w:t> </w:t>
      </w:r>
      <w:r>
        <w:rPr>
          <w:sz w:val="22"/>
        </w:rPr>
        <w:t>saklı</w:t>
      </w:r>
      <w:r>
        <w:rPr>
          <w:spacing w:val="-4"/>
          <w:sz w:val="22"/>
        </w:rPr>
        <w:t> </w:t>
      </w:r>
      <w:r>
        <w:rPr>
          <w:sz w:val="22"/>
        </w:rPr>
        <w:t>kalmak</w:t>
      </w:r>
      <w:r>
        <w:rPr>
          <w:spacing w:val="-9"/>
          <w:sz w:val="22"/>
        </w:rPr>
        <w:t> </w:t>
      </w:r>
      <w:r>
        <w:rPr>
          <w:spacing w:val="-2"/>
          <w:sz w:val="22"/>
        </w:rPr>
        <w:t>kaydıyla;</w:t>
      </w:r>
    </w:p>
    <w:p>
      <w:pPr>
        <w:pStyle w:val="ListParagraph"/>
        <w:numPr>
          <w:ilvl w:val="1"/>
          <w:numId w:val="1"/>
        </w:numPr>
        <w:tabs>
          <w:tab w:pos="982" w:val="left" w:leader="none"/>
        </w:tabs>
        <w:spacing w:line="240" w:lineRule="auto" w:before="1" w:after="0"/>
        <w:ind w:left="116" w:right="120" w:firstLine="566"/>
        <w:jc w:val="left"/>
        <w:rPr>
          <w:sz w:val="22"/>
        </w:rPr>
      </w:pPr>
      <w:r>
        <w:rPr>
          <w:sz w:val="22"/>
        </w:rPr>
        <w:t>15/5/1959</w:t>
      </w:r>
      <w:r>
        <w:rPr>
          <w:spacing w:val="80"/>
          <w:sz w:val="22"/>
        </w:rPr>
        <w:t> </w:t>
      </w:r>
      <w:r>
        <w:rPr>
          <w:sz w:val="22"/>
        </w:rPr>
        <w:t>tarihli</w:t>
      </w:r>
      <w:r>
        <w:rPr>
          <w:spacing w:val="80"/>
          <w:sz w:val="22"/>
        </w:rPr>
        <w:t> </w:t>
      </w:r>
      <w:r>
        <w:rPr>
          <w:sz w:val="22"/>
        </w:rPr>
        <w:t>ve</w:t>
      </w:r>
      <w:r>
        <w:rPr>
          <w:spacing w:val="78"/>
          <w:sz w:val="22"/>
        </w:rPr>
        <w:t> </w:t>
      </w:r>
      <w:r>
        <w:rPr>
          <w:sz w:val="22"/>
        </w:rPr>
        <w:t>7269</w:t>
      </w:r>
      <w:r>
        <w:rPr>
          <w:spacing w:val="76"/>
          <w:sz w:val="22"/>
        </w:rPr>
        <w:t> </w:t>
      </w:r>
      <w:r>
        <w:rPr>
          <w:sz w:val="22"/>
        </w:rPr>
        <w:t>sayılı</w:t>
      </w:r>
      <w:r>
        <w:rPr>
          <w:spacing w:val="80"/>
          <w:sz w:val="22"/>
        </w:rPr>
        <w:t> </w:t>
      </w:r>
      <w:r>
        <w:rPr>
          <w:sz w:val="22"/>
        </w:rPr>
        <w:t>Umumi</w:t>
      </w:r>
      <w:r>
        <w:rPr>
          <w:spacing w:val="80"/>
          <w:sz w:val="22"/>
        </w:rPr>
        <w:t> </w:t>
      </w:r>
      <w:r>
        <w:rPr>
          <w:sz w:val="22"/>
        </w:rPr>
        <w:t>Hayata</w:t>
      </w:r>
      <w:r>
        <w:rPr>
          <w:spacing w:val="77"/>
          <w:sz w:val="22"/>
        </w:rPr>
        <w:t> </w:t>
      </w:r>
      <w:r>
        <w:rPr>
          <w:sz w:val="22"/>
        </w:rPr>
        <w:t>Müessir</w:t>
      </w:r>
      <w:r>
        <w:rPr>
          <w:spacing w:val="78"/>
          <w:sz w:val="22"/>
        </w:rPr>
        <w:t> </w:t>
      </w:r>
      <w:r>
        <w:rPr>
          <w:sz w:val="22"/>
        </w:rPr>
        <w:t>Afetler</w:t>
      </w:r>
      <w:r>
        <w:rPr>
          <w:spacing w:val="78"/>
          <w:sz w:val="22"/>
        </w:rPr>
        <w:t> </w:t>
      </w:r>
      <w:r>
        <w:rPr>
          <w:sz w:val="22"/>
        </w:rPr>
        <w:t>Dolayısiyle</w:t>
      </w:r>
      <w:r>
        <w:rPr>
          <w:spacing w:val="78"/>
          <w:sz w:val="22"/>
        </w:rPr>
        <w:t> </w:t>
      </w:r>
      <w:r>
        <w:rPr>
          <w:sz w:val="22"/>
        </w:rPr>
        <w:t>Alınacak Tedbirlerle Yapılacak Yardımlara Dair Kanun kapsamında yapılacak yıkımları,</w:t>
      </w:r>
    </w:p>
    <w:p>
      <w:pPr>
        <w:pStyle w:val="ListParagraph"/>
        <w:numPr>
          <w:ilvl w:val="1"/>
          <w:numId w:val="1"/>
        </w:numPr>
        <w:tabs>
          <w:tab w:pos="964" w:val="left" w:leader="none"/>
        </w:tabs>
        <w:spacing w:line="240" w:lineRule="auto" w:before="0" w:after="0"/>
        <w:ind w:left="116" w:right="107" w:firstLine="566"/>
        <w:jc w:val="left"/>
        <w:rPr>
          <w:sz w:val="22"/>
        </w:rPr>
      </w:pPr>
      <w:r>
        <w:rPr>
          <w:sz w:val="22"/>
        </w:rPr>
        <w:t>16/5/2012</w:t>
      </w:r>
      <w:r>
        <w:rPr>
          <w:spacing w:val="40"/>
          <w:sz w:val="22"/>
        </w:rPr>
        <w:t> </w:t>
      </w:r>
      <w:r>
        <w:rPr>
          <w:sz w:val="22"/>
        </w:rPr>
        <w:t>tarihli</w:t>
      </w:r>
      <w:r>
        <w:rPr>
          <w:spacing w:val="40"/>
          <w:sz w:val="22"/>
        </w:rPr>
        <w:t> </w:t>
      </w:r>
      <w:r>
        <w:rPr>
          <w:sz w:val="22"/>
        </w:rPr>
        <w:t>ve</w:t>
      </w:r>
      <w:r>
        <w:rPr>
          <w:spacing w:val="40"/>
          <w:sz w:val="22"/>
        </w:rPr>
        <w:t> </w:t>
      </w:r>
      <w:r>
        <w:rPr>
          <w:sz w:val="22"/>
        </w:rPr>
        <w:t>6306</w:t>
      </w:r>
      <w:r>
        <w:rPr>
          <w:spacing w:val="40"/>
          <w:sz w:val="22"/>
        </w:rPr>
        <w:t> </w:t>
      </w:r>
      <w:r>
        <w:rPr>
          <w:sz w:val="22"/>
        </w:rPr>
        <w:t>sayılı</w:t>
      </w:r>
      <w:r>
        <w:rPr>
          <w:spacing w:val="40"/>
          <w:sz w:val="22"/>
        </w:rPr>
        <w:t> </w:t>
      </w:r>
      <w:r>
        <w:rPr>
          <w:sz w:val="22"/>
        </w:rPr>
        <w:t>Afet</w:t>
      </w:r>
      <w:r>
        <w:rPr>
          <w:spacing w:val="40"/>
          <w:sz w:val="22"/>
        </w:rPr>
        <w:t> </w:t>
      </w:r>
      <w:r>
        <w:rPr>
          <w:sz w:val="22"/>
        </w:rPr>
        <w:t>Riski</w:t>
      </w:r>
      <w:r>
        <w:rPr>
          <w:spacing w:val="40"/>
          <w:sz w:val="22"/>
        </w:rPr>
        <w:t> </w:t>
      </w:r>
      <w:r>
        <w:rPr>
          <w:sz w:val="22"/>
        </w:rPr>
        <w:t>Altındaki</w:t>
      </w:r>
      <w:r>
        <w:rPr>
          <w:spacing w:val="40"/>
          <w:sz w:val="22"/>
        </w:rPr>
        <w:t> </w:t>
      </w:r>
      <w:r>
        <w:rPr>
          <w:sz w:val="22"/>
        </w:rPr>
        <w:t>Alanların</w:t>
      </w:r>
      <w:r>
        <w:rPr>
          <w:spacing w:val="40"/>
          <w:sz w:val="22"/>
        </w:rPr>
        <w:t> </w:t>
      </w:r>
      <w:r>
        <w:rPr>
          <w:sz w:val="22"/>
        </w:rPr>
        <w:t>Dönüştürülmesi</w:t>
      </w:r>
      <w:r>
        <w:rPr>
          <w:spacing w:val="40"/>
          <w:sz w:val="22"/>
        </w:rPr>
        <w:t> </w:t>
      </w:r>
      <w:r>
        <w:rPr>
          <w:sz w:val="22"/>
        </w:rPr>
        <w:t>Hakkında Kanunun 6/A maddesinin birinci fıkrası kapsamında re’sen yapılacak yıkımları,</w:t>
      </w:r>
    </w:p>
    <w:p>
      <w:pPr>
        <w:pStyle w:val="ListParagraph"/>
        <w:numPr>
          <w:ilvl w:val="1"/>
          <w:numId w:val="1"/>
        </w:numPr>
        <w:tabs>
          <w:tab w:pos="901" w:val="left" w:leader="none"/>
        </w:tabs>
        <w:spacing w:line="240" w:lineRule="auto" w:before="0" w:after="0"/>
        <w:ind w:left="116" w:right="116" w:firstLine="566"/>
        <w:jc w:val="left"/>
        <w:rPr>
          <w:sz w:val="22"/>
        </w:rPr>
      </w:pPr>
      <w:r>
        <w:rPr>
          <w:sz w:val="22"/>
        </w:rPr>
        <w:t>3/5/1985 tarihli ve 3194 sayılı İmar Kanununun 32 nci maddesi kapsamında yapılacak kısmi </w:t>
      </w:r>
      <w:r>
        <w:rPr>
          <w:spacing w:val="-2"/>
          <w:sz w:val="22"/>
        </w:rPr>
        <w:t>yıkımları,</w:t>
      </w:r>
    </w:p>
    <w:p>
      <w:pPr>
        <w:pStyle w:val="BodyText"/>
        <w:ind w:left="683" w:firstLine="0"/>
        <w:jc w:val="left"/>
      </w:pPr>
      <w:r>
        <w:rPr/>
        <w:t>ç)</w:t>
      </w:r>
      <w:r>
        <w:rPr>
          <w:spacing w:val="-8"/>
        </w:rPr>
        <w:t> </w:t>
      </w:r>
      <w:r>
        <w:rPr/>
        <w:t>İlgili</w:t>
      </w:r>
      <w:r>
        <w:rPr>
          <w:spacing w:val="-3"/>
        </w:rPr>
        <w:t> </w:t>
      </w:r>
      <w:r>
        <w:rPr/>
        <w:t>idare</w:t>
      </w:r>
      <w:r>
        <w:rPr>
          <w:spacing w:val="-5"/>
        </w:rPr>
        <w:t> </w:t>
      </w:r>
      <w:r>
        <w:rPr/>
        <w:t>tarafından</w:t>
      </w:r>
      <w:r>
        <w:rPr>
          <w:spacing w:val="-6"/>
        </w:rPr>
        <w:t> </w:t>
      </w:r>
      <w:r>
        <w:rPr/>
        <w:t>3194</w:t>
      </w:r>
      <w:r>
        <w:rPr>
          <w:spacing w:val="-7"/>
        </w:rPr>
        <w:t> </w:t>
      </w:r>
      <w:r>
        <w:rPr/>
        <w:t>sayılı</w:t>
      </w:r>
      <w:r>
        <w:rPr>
          <w:spacing w:val="-3"/>
        </w:rPr>
        <w:t> </w:t>
      </w:r>
      <w:r>
        <w:rPr/>
        <w:t>Kanun</w:t>
      </w:r>
      <w:r>
        <w:rPr>
          <w:spacing w:val="-1"/>
        </w:rPr>
        <w:t> </w:t>
      </w:r>
      <w:r>
        <w:rPr/>
        <w:t>kapsamında</w:t>
      </w:r>
      <w:r>
        <w:rPr>
          <w:spacing w:val="-5"/>
        </w:rPr>
        <w:t> </w:t>
      </w:r>
      <w:r>
        <w:rPr/>
        <w:t>yapılacak</w:t>
      </w:r>
      <w:r>
        <w:rPr>
          <w:spacing w:val="-5"/>
        </w:rPr>
        <w:t> </w:t>
      </w:r>
      <w:r>
        <w:rPr>
          <w:spacing w:val="-2"/>
        </w:rPr>
        <w:t>yıkımları,</w:t>
      </w:r>
    </w:p>
    <w:p>
      <w:pPr>
        <w:pStyle w:val="ListParagraph"/>
        <w:numPr>
          <w:ilvl w:val="1"/>
          <w:numId w:val="1"/>
        </w:numPr>
        <w:tabs>
          <w:tab w:pos="935" w:val="left" w:leader="none"/>
        </w:tabs>
        <w:spacing w:line="240" w:lineRule="auto" w:before="0" w:after="0"/>
        <w:ind w:left="116" w:right="117" w:firstLine="566"/>
        <w:jc w:val="left"/>
        <w:rPr>
          <w:sz w:val="22"/>
        </w:rPr>
      </w:pPr>
      <w:r>
        <w:rPr>
          <w:sz w:val="22"/>
        </w:rPr>
        <w:t>21/7/1983 tarihli ve 2863 sayılı Kültür ve Tabiat Varlıklarını Koruma Kanunu kapsamındaki</w:t>
      </w:r>
      <w:r>
        <w:rPr>
          <w:spacing w:val="40"/>
          <w:sz w:val="22"/>
        </w:rPr>
        <w:t> </w:t>
      </w:r>
      <w:r>
        <w:rPr>
          <w:sz w:val="22"/>
        </w:rPr>
        <w:t>tescilli yapıların yıkımlarını,</w:t>
      </w:r>
    </w:p>
    <w:p>
      <w:pPr>
        <w:pStyle w:val="BodyText"/>
        <w:ind w:left="683" w:firstLine="0"/>
        <w:jc w:val="left"/>
      </w:pPr>
      <w:r>
        <w:rPr>
          <w:spacing w:val="-2"/>
        </w:rPr>
        <w:t>kapsamaz.</w:t>
      </w:r>
    </w:p>
    <w:p>
      <w:pPr>
        <w:pStyle w:val="ListParagraph"/>
        <w:numPr>
          <w:ilvl w:val="0"/>
          <w:numId w:val="1"/>
        </w:numPr>
        <w:tabs>
          <w:tab w:pos="997" w:val="left" w:leader="none"/>
        </w:tabs>
        <w:spacing w:line="240" w:lineRule="auto" w:before="0" w:after="0"/>
        <w:ind w:left="116" w:right="109" w:firstLine="566"/>
        <w:jc w:val="both"/>
        <w:rPr>
          <w:sz w:val="22"/>
        </w:rPr>
      </w:pPr>
      <w:r>
        <w:rPr>
          <w:sz w:val="22"/>
        </w:rPr>
        <w:t>İkinci fıkranın (a) ve (b) bentleri kapsamındaki yıkımlarda, uygulanabilir olması halinde 11 inci maddedeki; (c) ve (ç) bentleri kapsamındaki yıkımlarda ise 11 inci madde ve beşinci bölümdeki hükümler uygulanır.</w:t>
      </w:r>
    </w:p>
    <w:p>
      <w:pPr>
        <w:pStyle w:val="ListParagraph"/>
        <w:numPr>
          <w:ilvl w:val="0"/>
          <w:numId w:val="1"/>
        </w:numPr>
        <w:tabs>
          <w:tab w:pos="1016" w:val="left" w:leader="none"/>
        </w:tabs>
        <w:spacing w:line="240" w:lineRule="auto" w:before="0" w:after="0"/>
        <w:ind w:left="116" w:right="118" w:firstLine="566"/>
        <w:jc w:val="both"/>
        <w:rPr>
          <w:sz w:val="22"/>
        </w:rPr>
      </w:pPr>
      <w:r>
        <w:rPr>
          <w:sz w:val="22"/>
        </w:rPr>
        <w:t>3194 sayılı Kanunun 4 üncü maddesi uyarınca, bu Yönetmeliğin özel kanunlara ve ilgili mevzuatına aykırı olmayan hükümleri uygulanır.</w:t>
      </w:r>
    </w:p>
    <w:p>
      <w:pPr>
        <w:pStyle w:val="Heading2"/>
        <w:jc w:val="left"/>
      </w:pPr>
      <w:r>
        <w:rPr>
          <w:spacing w:val="-2"/>
        </w:rPr>
        <w:t>Dayanak</w:t>
      </w:r>
    </w:p>
    <w:p>
      <w:pPr>
        <w:pStyle w:val="BodyText"/>
        <w:ind w:right="112"/>
      </w:pPr>
      <w:r>
        <w:rPr>
          <w:b/>
        </w:rPr>
        <w:t>MADDE 3 –</w:t>
      </w:r>
      <w:r>
        <w:rPr>
          <w:b/>
          <w:spacing w:val="-3"/>
        </w:rPr>
        <w:t> </w:t>
      </w:r>
      <w:r>
        <w:rPr/>
        <w:t>(1) Bu Yönetmelik, 9/8/1983 tarihli ve 2872 sayılı Çevre Kanununun 3 üncü, 8 inci</w:t>
      </w:r>
      <w:r>
        <w:rPr>
          <w:spacing w:val="40"/>
        </w:rPr>
        <w:t> </w:t>
      </w:r>
      <w:r>
        <w:rPr/>
        <w:t>ve 11 inci maddelerine, 3/5/1985 tarihli ve 3194 sayılı İmar Kanununun 8 inci, 28 inci ve 32 nci maddelerine,</w:t>
      </w:r>
      <w:r>
        <w:rPr>
          <w:spacing w:val="-2"/>
        </w:rPr>
        <w:t> </w:t>
      </w:r>
      <w:r>
        <w:rPr/>
        <w:t>10/7/2018</w:t>
      </w:r>
      <w:r>
        <w:rPr>
          <w:spacing w:val="-1"/>
        </w:rPr>
        <w:t> </w:t>
      </w:r>
      <w:r>
        <w:rPr/>
        <w:t>tarihli ve 30474</w:t>
      </w:r>
      <w:r>
        <w:rPr>
          <w:spacing w:val="-1"/>
        </w:rPr>
        <w:t> </w:t>
      </w:r>
      <w:r>
        <w:rPr/>
        <w:t>sayılı Resmî</w:t>
      </w:r>
      <w:r>
        <w:rPr>
          <w:spacing w:val="-2"/>
        </w:rPr>
        <w:t> </w:t>
      </w:r>
      <w:r>
        <w:rPr/>
        <w:t>Gazete’de yayımlanan</w:t>
      </w:r>
      <w:r>
        <w:rPr>
          <w:spacing w:val="-1"/>
        </w:rPr>
        <w:t> </w:t>
      </w:r>
      <w:r>
        <w:rPr/>
        <w:t>1</w:t>
      </w:r>
      <w:r>
        <w:rPr>
          <w:spacing w:val="-1"/>
        </w:rPr>
        <w:t> </w:t>
      </w:r>
      <w:r>
        <w:rPr/>
        <w:t>sayılı</w:t>
      </w:r>
      <w:r>
        <w:rPr>
          <w:spacing w:val="-2"/>
        </w:rPr>
        <w:t> </w:t>
      </w:r>
      <w:r>
        <w:rPr/>
        <w:t>Cumhurbaşkanlığı Teşkilatı Hakkında Cumhurbaşkanlığı Kararnamesinin 97 nci maddesine dayanılarak hazırlanmıştır.</w:t>
      </w:r>
    </w:p>
    <w:p>
      <w:pPr>
        <w:pStyle w:val="Heading2"/>
        <w:spacing w:before="1"/>
        <w:jc w:val="left"/>
      </w:pPr>
      <w:r>
        <w:rPr>
          <w:spacing w:val="-2"/>
        </w:rPr>
        <w:t>Tanımlar</w:t>
      </w:r>
    </w:p>
    <w:p>
      <w:pPr>
        <w:spacing w:line="266" w:lineRule="exact" w:before="0"/>
        <w:ind w:left="683" w:right="0" w:firstLine="0"/>
        <w:jc w:val="left"/>
        <w:rPr>
          <w:sz w:val="22"/>
        </w:rPr>
      </w:pPr>
      <w:r>
        <w:rPr>
          <w:b/>
          <w:sz w:val="22"/>
        </w:rPr>
        <w:t>MADDE</w:t>
      </w:r>
      <w:r>
        <w:rPr>
          <w:b/>
          <w:spacing w:val="-6"/>
          <w:sz w:val="22"/>
        </w:rPr>
        <w:t> </w:t>
      </w:r>
      <w:r>
        <w:rPr>
          <w:b/>
          <w:sz w:val="22"/>
        </w:rPr>
        <w:t>4</w:t>
      </w:r>
      <w:r>
        <w:rPr>
          <w:b/>
          <w:spacing w:val="-5"/>
          <w:sz w:val="22"/>
        </w:rPr>
        <w:t> </w:t>
      </w:r>
      <w:r>
        <w:rPr>
          <w:b/>
          <w:sz w:val="22"/>
        </w:rPr>
        <w:t>–</w:t>
      </w:r>
      <w:r>
        <w:rPr>
          <w:b/>
          <w:spacing w:val="-3"/>
          <w:sz w:val="22"/>
        </w:rPr>
        <w:t> </w:t>
      </w:r>
      <w:r>
        <w:rPr>
          <w:sz w:val="22"/>
        </w:rPr>
        <w:t>(1)</w:t>
      </w:r>
      <w:r>
        <w:rPr>
          <w:spacing w:val="-3"/>
          <w:sz w:val="22"/>
        </w:rPr>
        <w:t> </w:t>
      </w:r>
      <w:r>
        <w:rPr>
          <w:sz w:val="22"/>
        </w:rPr>
        <w:t>Bu Yönetmelikte</w:t>
      </w:r>
      <w:r>
        <w:rPr>
          <w:spacing w:val="-3"/>
          <w:sz w:val="22"/>
        </w:rPr>
        <w:t> </w:t>
      </w:r>
      <w:r>
        <w:rPr>
          <w:spacing w:val="-2"/>
          <w:sz w:val="22"/>
        </w:rPr>
        <w:t>geçen;</w:t>
      </w:r>
    </w:p>
    <w:p>
      <w:pPr>
        <w:pStyle w:val="ListParagraph"/>
        <w:numPr>
          <w:ilvl w:val="1"/>
          <w:numId w:val="1"/>
        </w:numPr>
        <w:tabs>
          <w:tab w:pos="902" w:val="left" w:leader="none"/>
        </w:tabs>
        <w:spacing w:line="266" w:lineRule="exact" w:before="0" w:after="0"/>
        <w:ind w:left="902" w:right="0" w:hanging="219"/>
        <w:jc w:val="left"/>
        <w:rPr>
          <w:sz w:val="22"/>
        </w:rPr>
      </w:pPr>
      <w:r>
        <w:rPr>
          <w:sz w:val="22"/>
        </w:rPr>
        <w:t>Bakanlık:</w:t>
      </w:r>
      <w:r>
        <w:rPr>
          <w:spacing w:val="-8"/>
          <w:sz w:val="22"/>
        </w:rPr>
        <w:t> </w:t>
      </w:r>
      <w:r>
        <w:rPr>
          <w:sz w:val="22"/>
        </w:rPr>
        <w:t>Çevre</w:t>
      </w:r>
      <w:r>
        <w:rPr>
          <w:spacing w:val="-5"/>
          <w:sz w:val="22"/>
        </w:rPr>
        <w:t> </w:t>
      </w:r>
      <w:r>
        <w:rPr>
          <w:sz w:val="22"/>
        </w:rPr>
        <w:t>ve</w:t>
      </w:r>
      <w:r>
        <w:rPr>
          <w:spacing w:val="-5"/>
          <w:sz w:val="22"/>
        </w:rPr>
        <w:t> </w:t>
      </w:r>
      <w:r>
        <w:rPr>
          <w:sz w:val="22"/>
        </w:rPr>
        <w:t>Şehircilik</w:t>
      </w:r>
      <w:r>
        <w:rPr>
          <w:spacing w:val="-5"/>
          <w:sz w:val="22"/>
        </w:rPr>
        <w:t> </w:t>
      </w:r>
      <w:r>
        <w:rPr>
          <w:spacing w:val="-2"/>
          <w:sz w:val="22"/>
        </w:rPr>
        <w:t>Bakanlığını,</w:t>
      </w:r>
    </w:p>
    <w:p>
      <w:pPr>
        <w:pStyle w:val="ListParagraph"/>
        <w:numPr>
          <w:ilvl w:val="1"/>
          <w:numId w:val="1"/>
        </w:numPr>
        <w:tabs>
          <w:tab w:pos="945" w:val="left" w:leader="none"/>
        </w:tabs>
        <w:spacing w:line="240" w:lineRule="auto" w:before="1" w:after="0"/>
        <w:ind w:left="116" w:right="115" w:firstLine="566"/>
        <w:jc w:val="left"/>
        <w:rPr>
          <w:sz w:val="22"/>
        </w:rPr>
      </w:pPr>
      <w:r>
        <w:rPr>
          <w:sz w:val="22"/>
        </w:rPr>
        <w:t>Bina</w:t>
      </w:r>
      <w:r>
        <w:rPr>
          <w:spacing w:val="32"/>
          <w:sz w:val="22"/>
        </w:rPr>
        <w:t> </w:t>
      </w:r>
      <w:r>
        <w:rPr>
          <w:sz w:val="22"/>
        </w:rPr>
        <w:t>yıkıntı</w:t>
      </w:r>
      <w:r>
        <w:rPr>
          <w:spacing w:val="34"/>
          <w:sz w:val="22"/>
        </w:rPr>
        <w:t> </w:t>
      </w:r>
      <w:r>
        <w:rPr>
          <w:sz w:val="22"/>
        </w:rPr>
        <w:t>atıkları:</w:t>
      </w:r>
      <w:r>
        <w:rPr>
          <w:spacing w:val="31"/>
          <w:sz w:val="22"/>
        </w:rPr>
        <w:t> </w:t>
      </w:r>
      <w:r>
        <w:rPr>
          <w:sz w:val="22"/>
        </w:rPr>
        <w:t>Bu</w:t>
      </w:r>
      <w:r>
        <w:rPr>
          <w:spacing w:val="32"/>
          <w:sz w:val="22"/>
        </w:rPr>
        <w:t> </w:t>
      </w:r>
      <w:r>
        <w:rPr>
          <w:sz w:val="22"/>
        </w:rPr>
        <w:t>Yönetmelik</w:t>
      </w:r>
      <w:r>
        <w:rPr>
          <w:spacing w:val="33"/>
          <w:sz w:val="22"/>
        </w:rPr>
        <w:t> </w:t>
      </w:r>
      <w:r>
        <w:rPr>
          <w:sz w:val="22"/>
        </w:rPr>
        <w:t>kapsamındaki</w:t>
      </w:r>
      <w:r>
        <w:rPr>
          <w:spacing w:val="34"/>
          <w:sz w:val="22"/>
        </w:rPr>
        <w:t> </w:t>
      </w:r>
      <w:r>
        <w:rPr>
          <w:sz w:val="22"/>
        </w:rPr>
        <w:t>yapıların;</w:t>
      </w:r>
      <w:r>
        <w:rPr>
          <w:spacing w:val="31"/>
          <w:sz w:val="22"/>
        </w:rPr>
        <w:t> </w:t>
      </w:r>
      <w:r>
        <w:rPr>
          <w:sz w:val="22"/>
        </w:rPr>
        <w:t>tamiratı,</w:t>
      </w:r>
      <w:r>
        <w:rPr>
          <w:spacing w:val="30"/>
          <w:sz w:val="22"/>
        </w:rPr>
        <w:t> </w:t>
      </w:r>
      <w:r>
        <w:rPr>
          <w:sz w:val="22"/>
        </w:rPr>
        <w:t>tadilâtı,</w:t>
      </w:r>
      <w:r>
        <w:rPr>
          <w:spacing w:val="30"/>
          <w:sz w:val="22"/>
        </w:rPr>
        <w:t> </w:t>
      </w:r>
      <w:r>
        <w:rPr>
          <w:sz w:val="22"/>
        </w:rPr>
        <w:t>yenilenmesi, yıktırılması veya herhangi bir afet sebebiyle yıkılması sonucu ortaya çıkan atıkları,</w:t>
      </w:r>
    </w:p>
    <w:p>
      <w:pPr>
        <w:pStyle w:val="ListParagraph"/>
        <w:numPr>
          <w:ilvl w:val="1"/>
          <w:numId w:val="1"/>
        </w:numPr>
        <w:tabs>
          <w:tab w:pos="888" w:val="left" w:leader="none"/>
        </w:tabs>
        <w:spacing w:line="240" w:lineRule="auto" w:before="0" w:after="0"/>
        <w:ind w:left="888" w:right="0" w:hanging="205"/>
        <w:jc w:val="left"/>
        <w:rPr>
          <w:sz w:val="22"/>
        </w:rPr>
      </w:pPr>
      <w:r>
        <w:rPr>
          <w:sz w:val="22"/>
        </w:rPr>
        <w:t>İl</w:t>
      </w:r>
      <w:r>
        <w:rPr>
          <w:spacing w:val="-3"/>
          <w:sz w:val="22"/>
        </w:rPr>
        <w:t> </w:t>
      </w:r>
      <w:r>
        <w:rPr>
          <w:sz w:val="22"/>
        </w:rPr>
        <w:t>müdürlüğü:</w:t>
      </w:r>
      <w:r>
        <w:rPr>
          <w:spacing w:val="-6"/>
          <w:sz w:val="22"/>
        </w:rPr>
        <w:t> </w:t>
      </w:r>
      <w:r>
        <w:rPr>
          <w:sz w:val="22"/>
        </w:rPr>
        <w:t>Çevre</w:t>
      </w:r>
      <w:r>
        <w:rPr>
          <w:spacing w:val="-4"/>
          <w:sz w:val="22"/>
        </w:rPr>
        <w:t> </w:t>
      </w:r>
      <w:r>
        <w:rPr>
          <w:sz w:val="22"/>
        </w:rPr>
        <w:t>ve</w:t>
      </w:r>
      <w:r>
        <w:rPr>
          <w:spacing w:val="-5"/>
          <w:sz w:val="22"/>
        </w:rPr>
        <w:t> </w:t>
      </w:r>
      <w:r>
        <w:rPr>
          <w:sz w:val="22"/>
        </w:rPr>
        <w:t>Şehircilik</w:t>
      </w:r>
      <w:r>
        <w:rPr>
          <w:spacing w:val="-4"/>
          <w:sz w:val="22"/>
        </w:rPr>
        <w:t> </w:t>
      </w:r>
      <w:r>
        <w:rPr>
          <w:sz w:val="22"/>
        </w:rPr>
        <w:t>İl</w:t>
      </w:r>
      <w:r>
        <w:rPr>
          <w:spacing w:val="-2"/>
          <w:sz w:val="22"/>
        </w:rPr>
        <w:t> Müdürlüğünü,</w:t>
      </w:r>
    </w:p>
    <w:p>
      <w:pPr>
        <w:pStyle w:val="BodyText"/>
        <w:jc w:val="left"/>
      </w:pPr>
      <w:r>
        <w:rPr/>
        <w:t>ç) İlgili idare: Belediye ve mücavir alan sınırları içerisinde belediyeleri, bu alanlar dışında il özel idarelerini ve ilgili kanunları kapsamında ilgili yapılar için yapı ruhsatı vermeye yetkili diğer idareleri,</w:t>
      </w:r>
    </w:p>
    <w:p>
      <w:pPr>
        <w:pStyle w:val="ListParagraph"/>
        <w:numPr>
          <w:ilvl w:val="1"/>
          <w:numId w:val="1"/>
        </w:numPr>
        <w:tabs>
          <w:tab w:pos="912" w:val="left" w:leader="none"/>
        </w:tabs>
        <w:spacing w:line="240" w:lineRule="auto" w:before="1" w:after="0"/>
        <w:ind w:left="912" w:right="0" w:hanging="229"/>
        <w:jc w:val="left"/>
        <w:rPr>
          <w:sz w:val="22"/>
        </w:rPr>
      </w:pPr>
      <w:r>
        <w:rPr>
          <w:sz w:val="22"/>
        </w:rPr>
        <w:t>Müellif:</w:t>
      </w:r>
      <w:r>
        <w:rPr>
          <w:spacing w:val="-11"/>
          <w:sz w:val="22"/>
        </w:rPr>
        <w:t> </w:t>
      </w:r>
      <w:r>
        <w:rPr>
          <w:sz w:val="22"/>
        </w:rPr>
        <w:t>Yıkım</w:t>
      </w:r>
      <w:r>
        <w:rPr>
          <w:spacing w:val="-5"/>
          <w:sz w:val="22"/>
        </w:rPr>
        <w:t> </w:t>
      </w:r>
      <w:r>
        <w:rPr>
          <w:sz w:val="22"/>
        </w:rPr>
        <w:t>planını</w:t>
      </w:r>
      <w:r>
        <w:rPr>
          <w:spacing w:val="-4"/>
          <w:sz w:val="22"/>
        </w:rPr>
        <w:t> </w:t>
      </w:r>
      <w:r>
        <w:rPr>
          <w:sz w:val="22"/>
        </w:rPr>
        <w:t>hazırlayan</w:t>
      </w:r>
      <w:r>
        <w:rPr>
          <w:spacing w:val="-8"/>
          <w:sz w:val="22"/>
        </w:rPr>
        <w:t> </w:t>
      </w:r>
      <w:r>
        <w:rPr>
          <w:sz w:val="22"/>
        </w:rPr>
        <w:t>ve</w:t>
      </w:r>
      <w:r>
        <w:rPr>
          <w:spacing w:val="-6"/>
          <w:sz w:val="22"/>
        </w:rPr>
        <w:t> </w:t>
      </w:r>
      <w:r>
        <w:rPr>
          <w:sz w:val="22"/>
        </w:rPr>
        <w:t>sorumluluğunu</w:t>
      </w:r>
      <w:r>
        <w:rPr>
          <w:spacing w:val="-7"/>
          <w:sz w:val="22"/>
        </w:rPr>
        <w:t> </w:t>
      </w:r>
      <w:r>
        <w:rPr>
          <w:sz w:val="22"/>
        </w:rPr>
        <w:t>üstlenen</w:t>
      </w:r>
      <w:r>
        <w:rPr>
          <w:spacing w:val="-7"/>
          <w:sz w:val="22"/>
        </w:rPr>
        <w:t> </w:t>
      </w:r>
      <w:r>
        <w:rPr>
          <w:sz w:val="22"/>
        </w:rPr>
        <w:t>inşaat</w:t>
      </w:r>
      <w:r>
        <w:rPr>
          <w:spacing w:val="-9"/>
          <w:sz w:val="22"/>
        </w:rPr>
        <w:t> </w:t>
      </w:r>
      <w:r>
        <w:rPr>
          <w:spacing w:val="-2"/>
          <w:sz w:val="22"/>
        </w:rPr>
        <w:t>mühendisini,</w:t>
      </w:r>
    </w:p>
    <w:p>
      <w:pPr>
        <w:pStyle w:val="ListParagraph"/>
        <w:numPr>
          <w:ilvl w:val="1"/>
          <w:numId w:val="1"/>
        </w:numPr>
        <w:tabs>
          <w:tab w:pos="953" w:val="left" w:leader="none"/>
        </w:tabs>
        <w:spacing w:line="240" w:lineRule="auto" w:before="1" w:after="0"/>
        <w:ind w:left="116" w:right="116" w:firstLine="566"/>
        <w:jc w:val="left"/>
        <w:rPr>
          <w:sz w:val="22"/>
        </w:rPr>
      </w:pPr>
      <w:r>
        <w:rPr>
          <w:sz w:val="22"/>
        </w:rPr>
        <w:t>Yıkım:</w:t>
      </w:r>
      <w:r>
        <w:rPr>
          <w:spacing w:val="40"/>
          <w:sz w:val="22"/>
        </w:rPr>
        <w:t> </w:t>
      </w:r>
      <w:r>
        <w:rPr>
          <w:sz w:val="22"/>
        </w:rPr>
        <w:t>Yapıların,</w:t>
      </w:r>
      <w:r>
        <w:rPr>
          <w:spacing w:val="40"/>
          <w:sz w:val="22"/>
        </w:rPr>
        <w:t> </w:t>
      </w:r>
      <w:r>
        <w:rPr>
          <w:sz w:val="22"/>
        </w:rPr>
        <w:t>tekniğine</w:t>
      </w:r>
      <w:r>
        <w:rPr>
          <w:spacing w:val="40"/>
          <w:sz w:val="22"/>
        </w:rPr>
        <w:t> </w:t>
      </w:r>
      <w:r>
        <w:rPr>
          <w:sz w:val="22"/>
        </w:rPr>
        <w:t>göre</w:t>
      </w:r>
      <w:r>
        <w:rPr>
          <w:spacing w:val="40"/>
          <w:sz w:val="22"/>
        </w:rPr>
        <w:t> </w:t>
      </w:r>
      <w:r>
        <w:rPr>
          <w:sz w:val="22"/>
        </w:rPr>
        <w:t>kısmen</w:t>
      </w:r>
      <w:r>
        <w:rPr>
          <w:spacing w:val="40"/>
          <w:sz w:val="22"/>
        </w:rPr>
        <w:t> </w:t>
      </w:r>
      <w:r>
        <w:rPr>
          <w:sz w:val="22"/>
        </w:rPr>
        <w:t>veya</w:t>
      </w:r>
      <w:r>
        <w:rPr>
          <w:spacing w:val="40"/>
          <w:sz w:val="22"/>
        </w:rPr>
        <w:t> </w:t>
      </w:r>
      <w:r>
        <w:rPr>
          <w:sz w:val="22"/>
        </w:rPr>
        <w:t>tamamen</w:t>
      </w:r>
      <w:r>
        <w:rPr>
          <w:spacing w:val="40"/>
          <w:sz w:val="22"/>
        </w:rPr>
        <w:t> </w:t>
      </w:r>
      <w:r>
        <w:rPr>
          <w:sz w:val="22"/>
        </w:rPr>
        <w:t>ortadan</w:t>
      </w:r>
      <w:r>
        <w:rPr>
          <w:spacing w:val="40"/>
          <w:sz w:val="22"/>
        </w:rPr>
        <w:t> </w:t>
      </w:r>
      <w:r>
        <w:rPr>
          <w:sz w:val="22"/>
        </w:rPr>
        <w:t>kaldırılması</w:t>
      </w:r>
      <w:r>
        <w:rPr>
          <w:spacing w:val="40"/>
          <w:sz w:val="22"/>
        </w:rPr>
        <w:t> </w:t>
      </w:r>
      <w:r>
        <w:rPr>
          <w:sz w:val="22"/>
        </w:rPr>
        <w:t>veya</w:t>
      </w:r>
      <w:r>
        <w:rPr>
          <w:spacing w:val="40"/>
          <w:sz w:val="22"/>
        </w:rPr>
        <w:t> </w:t>
      </w:r>
      <w:r>
        <w:rPr>
          <w:sz w:val="22"/>
        </w:rPr>
        <w:t>söküm </w:t>
      </w:r>
      <w:r>
        <w:rPr>
          <w:spacing w:val="-2"/>
          <w:sz w:val="22"/>
        </w:rPr>
        <w:t>faaliyetlerini,</w:t>
      </w:r>
    </w:p>
    <w:p>
      <w:pPr>
        <w:pStyle w:val="BodyText"/>
        <w:ind w:left="683" w:firstLine="0"/>
        <w:jc w:val="left"/>
      </w:pPr>
      <w:r>
        <w:rPr/>
        <w:t>ifade</w:t>
      </w:r>
      <w:r>
        <w:rPr>
          <w:spacing w:val="-5"/>
        </w:rPr>
        <w:t> </w:t>
      </w:r>
      <w:r>
        <w:rPr>
          <w:spacing w:val="-2"/>
        </w:rPr>
        <w:t>eder.</w:t>
      </w:r>
    </w:p>
    <w:p>
      <w:pPr>
        <w:pStyle w:val="Heading1"/>
        <w:ind w:right="5"/>
      </w:pPr>
      <w:r>
        <w:rPr/>
        <w:t>İKİNCİ</w:t>
      </w:r>
      <w:r>
        <w:rPr>
          <w:spacing w:val="-8"/>
        </w:rPr>
        <w:t> </w:t>
      </w:r>
      <w:r>
        <w:rPr>
          <w:spacing w:val="-2"/>
        </w:rPr>
        <w:t>BÖLÜM</w:t>
      </w:r>
    </w:p>
    <w:p>
      <w:pPr>
        <w:pStyle w:val="Heading2"/>
        <w:spacing w:before="1"/>
        <w:ind w:left="567" w:right="5"/>
        <w:jc w:val="center"/>
      </w:pPr>
      <w:r>
        <w:rPr/>
        <w:t>Genel</w:t>
      </w:r>
      <w:r>
        <w:rPr>
          <w:spacing w:val="-7"/>
        </w:rPr>
        <w:t> </w:t>
      </w:r>
      <w:r>
        <w:rPr>
          <w:spacing w:val="-2"/>
        </w:rPr>
        <w:t>İlkeler</w:t>
      </w:r>
    </w:p>
    <w:p>
      <w:pPr>
        <w:spacing w:before="0"/>
        <w:ind w:left="567" w:right="7354" w:firstLine="0"/>
        <w:jc w:val="center"/>
        <w:rPr>
          <w:b/>
          <w:sz w:val="22"/>
        </w:rPr>
      </w:pPr>
      <w:r>
        <w:rPr>
          <w:b/>
          <w:sz w:val="22"/>
        </w:rPr>
        <w:t>Genel</w:t>
      </w:r>
      <w:r>
        <w:rPr>
          <w:b/>
          <w:spacing w:val="-7"/>
          <w:sz w:val="22"/>
        </w:rPr>
        <w:t> </w:t>
      </w:r>
      <w:r>
        <w:rPr>
          <w:b/>
          <w:spacing w:val="-2"/>
          <w:sz w:val="22"/>
        </w:rPr>
        <w:t>ilkeler</w:t>
      </w:r>
    </w:p>
    <w:p>
      <w:pPr>
        <w:pStyle w:val="BodyText"/>
        <w:jc w:val="left"/>
      </w:pPr>
      <w:r>
        <w:rPr>
          <w:b/>
        </w:rPr>
        <w:t>MADDE 5</w:t>
      </w:r>
      <w:r>
        <w:rPr>
          <w:b/>
          <w:spacing w:val="26"/>
        </w:rPr>
        <w:t> </w:t>
      </w:r>
      <w:r>
        <w:rPr>
          <w:b/>
        </w:rPr>
        <w:t>–</w:t>
      </w:r>
      <w:r>
        <w:rPr>
          <w:b/>
          <w:spacing w:val="-1"/>
        </w:rPr>
        <w:t> </w:t>
      </w:r>
      <w:r>
        <w:rPr/>
        <w:t>(1)</w:t>
      </w:r>
      <w:r>
        <w:rPr>
          <w:spacing w:val="27"/>
        </w:rPr>
        <w:t> </w:t>
      </w:r>
      <w:r>
        <w:rPr/>
        <w:t>Yıkım faaliyetinde; insan sağlığını, can</w:t>
      </w:r>
      <w:r>
        <w:rPr>
          <w:spacing w:val="25"/>
        </w:rPr>
        <w:t> </w:t>
      </w:r>
      <w:r>
        <w:rPr/>
        <w:t>ve mal</w:t>
      </w:r>
      <w:r>
        <w:rPr>
          <w:spacing w:val="24"/>
        </w:rPr>
        <w:t> </w:t>
      </w:r>
      <w:r>
        <w:rPr/>
        <w:t>güvenliğini</w:t>
      </w:r>
      <w:r>
        <w:rPr>
          <w:spacing w:val="24"/>
        </w:rPr>
        <w:t> </w:t>
      </w:r>
      <w:r>
        <w:rPr/>
        <w:t>ve çevreyi</w:t>
      </w:r>
      <w:r>
        <w:rPr>
          <w:spacing w:val="24"/>
        </w:rPr>
        <w:t> </w:t>
      </w:r>
      <w:r>
        <w:rPr/>
        <w:t>korumak </w:t>
      </w:r>
      <w:r>
        <w:rPr>
          <w:spacing w:val="-2"/>
        </w:rPr>
        <w:t>esastır.</w:t>
      </w:r>
    </w:p>
    <w:p>
      <w:pPr>
        <w:pStyle w:val="ListParagraph"/>
        <w:numPr>
          <w:ilvl w:val="0"/>
          <w:numId w:val="2"/>
        </w:numPr>
        <w:tabs>
          <w:tab w:pos="974" w:val="left" w:leader="none"/>
        </w:tabs>
        <w:spacing w:line="240" w:lineRule="auto" w:before="1" w:after="0"/>
        <w:ind w:left="974" w:right="0" w:hanging="291"/>
        <w:jc w:val="left"/>
        <w:rPr>
          <w:sz w:val="22"/>
        </w:rPr>
      </w:pPr>
      <w:r>
        <w:rPr>
          <w:sz w:val="22"/>
        </w:rPr>
        <w:t>Bu</w:t>
      </w:r>
      <w:r>
        <w:rPr>
          <w:spacing w:val="-9"/>
          <w:sz w:val="22"/>
        </w:rPr>
        <w:t> </w:t>
      </w:r>
      <w:r>
        <w:rPr>
          <w:sz w:val="22"/>
        </w:rPr>
        <w:t>Yönetmelik</w:t>
      </w:r>
      <w:r>
        <w:rPr>
          <w:spacing w:val="-5"/>
          <w:sz w:val="22"/>
        </w:rPr>
        <w:t> </w:t>
      </w:r>
      <w:r>
        <w:rPr>
          <w:sz w:val="22"/>
        </w:rPr>
        <w:t>kapsamında</w:t>
      </w:r>
      <w:r>
        <w:rPr>
          <w:spacing w:val="-5"/>
          <w:sz w:val="22"/>
        </w:rPr>
        <w:t> </w:t>
      </w:r>
      <w:r>
        <w:rPr>
          <w:sz w:val="22"/>
        </w:rPr>
        <w:t>yapılacak</w:t>
      </w:r>
      <w:r>
        <w:rPr>
          <w:spacing w:val="-5"/>
          <w:sz w:val="22"/>
        </w:rPr>
        <w:t> </w:t>
      </w:r>
      <w:r>
        <w:rPr>
          <w:sz w:val="22"/>
        </w:rPr>
        <w:t>yıkımlar</w:t>
      </w:r>
      <w:r>
        <w:rPr>
          <w:spacing w:val="-6"/>
          <w:sz w:val="22"/>
        </w:rPr>
        <w:t> </w:t>
      </w:r>
      <w:r>
        <w:rPr>
          <w:sz w:val="22"/>
        </w:rPr>
        <w:t>için</w:t>
      </w:r>
      <w:r>
        <w:rPr>
          <w:spacing w:val="-6"/>
          <w:sz w:val="22"/>
        </w:rPr>
        <w:t> </w:t>
      </w:r>
      <w:r>
        <w:rPr>
          <w:sz w:val="22"/>
        </w:rPr>
        <w:t>ilgili</w:t>
      </w:r>
      <w:r>
        <w:rPr>
          <w:spacing w:val="-4"/>
          <w:sz w:val="22"/>
        </w:rPr>
        <w:t> </w:t>
      </w:r>
      <w:r>
        <w:rPr>
          <w:sz w:val="22"/>
        </w:rPr>
        <w:t>idarece</w:t>
      </w:r>
      <w:r>
        <w:rPr>
          <w:spacing w:val="-5"/>
          <w:sz w:val="22"/>
        </w:rPr>
        <w:t> </w:t>
      </w:r>
      <w:r>
        <w:rPr>
          <w:sz w:val="22"/>
        </w:rPr>
        <w:t>yıkım</w:t>
      </w:r>
      <w:r>
        <w:rPr>
          <w:spacing w:val="-4"/>
          <w:sz w:val="22"/>
        </w:rPr>
        <w:t> </w:t>
      </w:r>
      <w:r>
        <w:rPr>
          <w:sz w:val="22"/>
        </w:rPr>
        <w:t>ruhsatı</w:t>
      </w:r>
      <w:r>
        <w:rPr>
          <w:spacing w:val="-3"/>
          <w:sz w:val="22"/>
        </w:rPr>
        <w:t> </w:t>
      </w:r>
      <w:r>
        <w:rPr>
          <w:spacing w:val="-2"/>
          <w:sz w:val="22"/>
        </w:rPr>
        <w:t>düzenlenir.</w:t>
      </w:r>
    </w:p>
    <w:p>
      <w:pPr>
        <w:pStyle w:val="ListParagraph"/>
        <w:numPr>
          <w:ilvl w:val="0"/>
          <w:numId w:val="2"/>
        </w:numPr>
        <w:tabs>
          <w:tab w:pos="987" w:val="left" w:leader="none"/>
        </w:tabs>
        <w:spacing w:line="240" w:lineRule="auto" w:before="0" w:after="0"/>
        <w:ind w:left="116" w:right="112" w:firstLine="566"/>
        <w:jc w:val="left"/>
        <w:rPr>
          <w:sz w:val="22"/>
        </w:rPr>
      </w:pPr>
      <w:r>
        <w:rPr>
          <w:sz w:val="22"/>
        </w:rPr>
        <w:t>Bu Yönetmelik kapsamındaki binaların yıkılmasına ilişkin fenni mesuliyet, inşaat mühendisi tarafından üstlenilir. Ancak bina yüksekliği 21.50 m’den az olan binaların yıkımlarında fenni</w:t>
      </w:r>
      <w:r>
        <w:rPr>
          <w:spacing w:val="-1"/>
          <w:sz w:val="22"/>
        </w:rPr>
        <w:t> </w:t>
      </w:r>
      <w:r>
        <w:rPr>
          <w:sz w:val="22"/>
        </w:rPr>
        <w:t>mesuliyet</w:t>
      </w:r>
    </w:p>
    <w:p>
      <w:pPr>
        <w:spacing w:after="0" w:line="240" w:lineRule="auto"/>
        <w:jc w:val="left"/>
        <w:rPr>
          <w:sz w:val="22"/>
        </w:rPr>
        <w:sectPr>
          <w:headerReference w:type="default" r:id="rId5"/>
          <w:type w:val="continuous"/>
          <w:pgSz w:w="11910" w:h="16840"/>
          <w:pgMar w:header="700" w:footer="0" w:top="1360" w:bottom="280" w:left="1300" w:right="1300"/>
          <w:pgNumType w:start="1"/>
        </w:sectPr>
      </w:pPr>
    </w:p>
    <w:p>
      <w:pPr>
        <w:pStyle w:val="BodyText"/>
        <w:spacing w:before="46"/>
        <w:ind w:right="118" w:firstLine="0"/>
      </w:pPr>
      <w:r>
        <w:rPr/>
        <w:t>aranmaz. Patlayıcılarla yapılan yıkımlar ile ikiden fazla bodrum katı olan her türlü binanın yıkımında fenni mesuliyetin üstlenilmesi zorunludur.</w:t>
      </w:r>
    </w:p>
    <w:p>
      <w:pPr>
        <w:pStyle w:val="ListParagraph"/>
        <w:numPr>
          <w:ilvl w:val="0"/>
          <w:numId w:val="2"/>
        </w:numPr>
        <w:tabs>
          <w:tab w:pos="1121" w:val="left" w:leader="none"/>
        </w:tabs>
        <w:spacing w:line="240" w:lineRule="auto" w:before="0" w:after="0"/>
        <w:ind w:left="116" w:right="113" w:firstLine="566"/>
        <w:jc w:val="both"/>
        <w:rPr>
          <w:sz w:val="22"/>
        </w:rPr>
      </w:pPr>
      <w:r>
        <w:rPr>
          <w:sz w:val="22"/>
        </w:rPr>
        <w:t>Binaların, 2/3/2019 tarihli ve 30702 sayılı Resmî Gazete’de yayımlanan Yapı Müteahhitlerinin Sınıflandırılması ve Kayıtlarının Tutulması Hakkında Yönetmeliğe göre yetki belge numarası almış ve uygun sınıfta yeterliğe sahip, gerçek veya tüzel kişiliği haiz bir müteahhidin sorumluluğu altında yıkılması zorunludur.</w:t>
      </w:r>
    </w:p>
    <w:p>
      <w:pPr>
        <w:pStyle w:val="ListParagraph"/>
        <w:numPr>
          <w:ilvl w:val="0"/>
          <w:numId w:val="2"/>
        </w:numPr>
        <w:tabs>
          <w:tab w:pos="1002" w:val="left" w:leader="none"/>
        </w:tabs>
        <w:spacing w:line="240" w:lineRule="auto" w:before="2" w:after="0"/>
        <w:ind w:left="116" w:right="114" w:firstLine="566"/>
        <w:jc w:val="both"/>
        <w:rPr>
          <w:sz w:val="22"/>
        </w:rPr>
      </w:pPr>
      <w:r>
        <w:rPr>
          <w:sz w:val="22"/>
        </w:rPr>
        <w:t>Binaların yıkımında, 2/3/2019 tarihli ve 30702 sayılı Resmî Gazete’de yayımlanan Şantiye Şefleri Hakkında Yönetmeliğe uygun olarak müteahhit tarafından istihdam edilen şantiye şefi </w:t>
      </w:r>
      <w:r>
        <w:rPr>
          <w:spacing w:val="-2"/>
          <w:sz w:val="22"/>
        </w:rPr>
        <w:t>bulundurulur.</w:t>
      </w:r>
    </w:p>
    <w:p>
      <w:pPr>
        <w:pStyle w:val="ListParagraph"/>
        <w:numPr>
          <w:ilvl w:val="0"/>
          <w:numId w:val="2"/>
        </w:numPr>
        <w:tabs>
          <w:tab w:pos="997" w:val="left" w:leader="none"/>
        </w:tabs>
        <w:spacing w:line="240" w:lineRule="auto" w:before="1" w:after="0"/>
        <w:ind w:left="116" w:right="115" w:firstLine="566"/>
        <w:jc w:val="both"/>
        <w:rPr>
          <w:sz w:val="22"/>
        </w:rPr>
      </w:pPr>
      <w:r>
        <w:rPr>
          <w:sz w:val="22"/>
        </w:rPr>
        <w:t>Bu Yönetmelik kapsamında yapılan yıkım faaliyetlerinde; 18/3/2004 tarihli ve 25406 sayılı Resmî Gazete’de yayımlanan Hafriyat Toprağı, İnşaat ve Yıkıntı Atıklarının Kontrolü Yönetmeliği, 26/3/2010 tarihli ve 27533 sayılı Resmî Gazete’de yayımlanan Atıkların Düzenli Depolanmasına Dair Yönetmelik, 2/4/2015 tarihli ve 29314 sayılı Resmî Gazete’de yayımlanan Atık Yönetimi Yönetmeliği ve 5/10/2013 tarihli ve 28786 sayılı Resmî Gazete'de yayımlanan Yapı İşlerinde İş Sağlığı ve Güvenliği Yönetmeliği hükümlerine uyulur.</w:t>
      </w:r>
    </w:p>
    <w:p>
      <w:pPr>
        <w:pStyle w:val="ListParagraph"/>
        <w:numPr>
          <w:ilvl w:val="0"/>
          <w:numId w:val="2"/>
        </w:numPr>
        <w:tabs>
          <w:tab w:pos="992" w:val="left" w:leader="none"/>
        </w:tabs>
        <w:spacing w:line="240" w:lineRule="auto" w:before="0" w:after="0"/>
        <w:ind w:left="116" w:right="114" w:firstLine="566"/>
        <w:jc w:val="both"/>
        <w:rPr>
          <w:sz w:val="22"/>
        </w:rPr>
      </w:pPr>
      <w:r>
        <w:rPr>
          <w:sz w:val="22"/>
        </w:rPr>
        <w:t>Yapılardaki, asbest ve benzeri tehlikeli kimyasal içeren imalatlar sökülüp uzaklaştırılmadan ve Hafriyat Toprağı, İnşaat ve Yıkıntı Atıklarının Kontrolü Yönetmeliğine göre seçici yıkım yapılmadan ana yıkıma geçilemez.</w:t>
      </w:r>
    </w:p>
    <w:p>
      <w:pPr>
        <w:pStyle w:val="ListParagraph"/>
        <w:numPr>
          <w:ilvl w:val="0"/>
          <w:numId w:val="2"/>
        </w:numPr>
        <w:tabs>
          <w:tab w:pos="977" w:val="left" w:leader="none"/>
        </w:tabs>
        <w:spacing w:line="240" w:lineRule="auto" w:before="0" w:after="0"/>
        <w:ind w:left="116" w:right="110" w:firstLine="566"/>
        <w:jc w:val="both"/>
        <w:rPr>
          <w:sz w:val="22"/>
        </w:rPr>
      </w:pPr>
      <w:r>
        <w:rPr>
          <w:sz w:val="22"/>
        </w:rPr>
        <w:t>Herhangi bir kültür veya tabiat varlığının etkileşim</w:t>
      </w:r>
      <w:r>
        <w:rPr>
          <w:spacing w:val="-1"/>
          <w:sz w:val="22"/>
        </w:rPr>
        <w:t> </w:t>
      </w:r>
      <w:r>
        <w:rPr>
          <w:sz w:val="22"/>
        </w:rPr>
        <w:t>ve geçiş sahası içinde yer alan bir yapının yıkımında, yıkım ruhsatı düzenlenmesinden önce ilgisine göre Kültür Varlıklarını Koruma Bölge Kurulu veya Tabiat Varlıklarını Koruma Bölge Komisyonundan uygun görüş alınır.</w:t>
      </w:r>
    </w:p>
    <w:p>
      <w:pPr>
        <w:pStyle w:val="ListParagraph"/>
        <w:numPr>
          <w:ilvl w:val="0"/>
          <w:numId w:val="2"/>
        </w:numPr>
        <w:tabs>
          <w:tab w:pos="1050" w:val="left" w:leader="none"/>
        </w:tabs>
        <w:spacing w:line="240" w:lineRule="auto" w:before="0" w:after="0"/>
        <w:ind w:left="116" w:right="114" w:firstLine="566"/>
        <w:jc w:val="both"/>
        <w:rPr>
          <w:sz w:val="22"/>
        </w:rPr>
      </w:pPr>
      <w:r>
        <w:rPr>
          <w:sz w:val="22"/>
        </w:rPr>
        <w:t>İlgili mevzuatındaki diğer koşulları sağlamak kaydıyla müellif; şantiye şefliği görevini üstlenebilir ve çevre yönetimi hizmeti yeterlik belgesini haiz olması halinde atık yönetim planını </w:t>
      </w:r>
      <w:r>
        <w:rPr>
          <w:spacing w:val="-2"/>
          <w:sz w:val="22"/>
        </w:rPr>
        <w:t>hazırlayabilir.</w:t>
      </w:r>
    </w:p>
    <w:p>
      <w:pPr>
        <w:pStyle w:val="ListParagraph"/>
        <w:numPr>
          <w:ilvl w:val="0"/>
          <w:numId w:val="2"/>
        </w:numPr>
        <w:tabs>
          <w:tab w:pos="1097" w:val="left" w:leader="none"/>
        </w:tabs>
        <w:spacing w:line="240" w:lineRule="auto" w:before="0" w:after="0"/>
        <w:ind w:left="116" w:right="117" w:firstLine="566"/>
        <w:jc w:val="both"/>
        <w:rPr>
          <w:sz w:val="22"/>
        </w:rPr>
      </w:pPr>
      <w:r>
        <w:rPr>
          <w:sz w:val="22"/>
        </w:rPr>
        <w:t>Yıkım işleminin; çevre ve sağlık şartlarına aykırı olduğunun ve/veya can ve mal emniyetini tehdit</w:t>
      </w:r>
      <w:r>
        <w:rPr>
          <w:spacing w:val="-1"/>
          <w:sz w:val="22"/>
        </w:rPr>
        <w:t> </w:t>
      </w:r>
      <w:r>
        <w:rPr>
          <w:sz w:val="22"/>
        </w:rPr>
        <w:t>ettiğinin ilgili idaresince tespit</w:t>
      </w:r>
      <w:r>
        <w:rPr>
          <w:spacing w:val="-1"/>
          <w:sz w:val="22"/>
        </w:rPr>
        <w:t> </w:t>
      </w:r>
      <w:r>
        <w:rPr>
          <w:sz w:val="22"/>
        </w:rPr>
        <w:t>edilmesi halinde,</w:t>
      </w:r>
      <w:r>
        <w:rPr>
          <w:spacing w:val="-5"/>
          <w:sz w:val="22"/>
        </w:rPr>
        <w:t> </w:t>
      </w:r>
      <w:r>
        <w:rPr>
          <w:sz w:val="22"/>
        </w:rPr>
        <w:t>3194 sayılı İmar Kanununun 42 nci maddesinin üçüncü fıkrasına göre idari para cezası uygulanır.</w:t>
      </w:r>
    </w:p>
    <w:p>
      <w:pPr>
        <w:pStyle w:val="ListParagraph"/>
        <w:numPr>
          <w:ilvl w:val="0"/>
          <w:numId w:val="2"/>
        </w:numPr>
        <w:tabs>
          <w:tab w:pos="1178" w:val="left" w:leader="none"/>
        </w:tabs>
        <w:spacing w:line="240" w:lineRule="auto" w:before="1" w:after="0"/>
        <w:ind w:left="116" w:right="110" w:firstLine="566"/>
        <w:jc w:val="both"/>
        <w:rPr>
          <w:sz w:val="22"/>
        </w:rPr>
      </w:pPr>
      <w:r>
        <w:rPr>
          <w:sz w:val="22"/>
        </w:rPr>
        <w:t>Bu Yönetmelikte tanımlanmamış olan ve açıklık gereken hususlar hakkında, Türk Standartları, bu standartların olmaması hâlinde ise Avrupa Standartları esas alınır. Türk veya Avrupa Standartlarında düzenlenmeyen hususlarda, uluslararası geçerliliği kabul edilen dokümanlar da </w:t>
      </w:r>
      <w:r>
        <w:rPr>
          <w:spacing w:val="-2"/>
          <w:sz w:val="22"/>
        </w:rPr>
        <w:t>kullanılabilir.</w:t>
      </w:r>
    </w:p>
    <w:p>
      <w:pPr>
        <w:pStyle w:val="ListParagraph"/>
        <w:numPr>
          <w:ilvl w:val="0"/>
          <w:numId w:val="2"/>
        </w:numPr>
        <w:tabs>
          <w:tab w:pos="1107" w:val="left" w:leader="none"/>
        </w:tabs>
        <w:spacing w:line="237" w:lineRule="auto" w:before="3" w:after="0"/>
        <w:ind w:left="116" w:right="108" w:firstLine="566"/>
        <w:jc w:val="both"/>
        <w:rPr>
          <w:sz w:val="22"/>
        </w:rPr>
      </w:pPr>
      <w:r>
        <w:rPr>
          <w:sz w:val="22"/>
        </w:rPr>
        <w:t>Afet ve acil durumlarda binalarda yıkım işlemine, 3/1/2014 tarihli ve 28871 sayılı Resmî Gazete’de yayımlanan Türkiye Afet Müdahale Planı çerçevesinde arama ve kurtarma çalışması tamamlandıktan sonra başlanır.</w:t>
      </w:r>
    </w:p>
    <w:p>
      <w:pPr>
        <w:pStyle w:val="ListParagraph"/>
        <w:numPr>
          <w:ilvl w:val="0"/>
          <w:numId w:val="2"/>
        </w:numPr>
        <w:tabs>
          <w:tab w:pos="1084" w:val="left" w:leader="none"/>
        </w:tabs>
        <w:spacing w:line="240" w:lineRule="auto" w:before="2" w:after="0"/>
        <w:ind w:left="1084" w:right="0" w:hanging="401"/>
        <w:jc w:val="both"/>
        <w:rPr>
          <w:sz w:val="22"/>
        </w:rPr>
      </w:pPr>
      <w:r>
        <w:rPr>
          <w:sz w:val="22"/>
        </w:rPr>
        <w:t>6306</w:t>
      </w:r>
      <w:r>
        <w:rPr>
          <w:spacing w:val="-8"/>
          <w:sz w:val="22"/>
        </w:rPr>
        <w:t> </w:t>
      </w:r>
      <w:r>
        <w:rPr>
          <w:sz w:val="22"/>
        </w:rPr>
        <w:t>sayılı</w:t>
      </w:r>
      <w:r>
        <w:rPr>
          <w:spacing w:val="-3"/>
          <w:sz w:val="22"/>
        </w:rPr>
        <w:t> </w:t>
      </w:r>
      <w:r>
        <w:rPr>
          <w:sz w:val="22"/>
        </w:rPr>
        <w:t>Kanun</w:t>
      </w:r>
      <w:r>
        <w:rPr>
          <w:spacing w:val="-6"/>
          <w:sz w:val="22"/>
        </w:rPr>
        <w:t> </w:t>
      </w:r>
      <w:r>
        <w:rPr>
          <w:sz w:val="22"/>
        </w:rPr>
        <w:t>ve</w:t>
      </w:r>
      <w:r>
        <w:rPr>
          <w:spacing w:val="-5"/>
          <w:sz w:val="22"/>
        </w:rPr>
        <w:t> </w:t>
      </w:r>
      <w:r>
        <w:rPr>
          <w:sz w:val="22"/>
        </w:rPr>
        <w:t>ilgili</w:t>
      </w:r>
      <w:r>
        <w:rPr>
          <w:spacing w:val="-4"/>
          <w:sz w:val="22"/>
        </w:rPr>
        <w:t> </w:t>
      </w:r>
      <w:r>
        <w:rPr>
          <w:sz w:val="22"/>
        </w:rPr>
        <w:t>mevzuatı</w:t>
      </w:r>
      <w:r>
        <w:rPr>
          <w:spacing w:val="-3"/>
          <w:sz w:val="22"/>
        </w:rPr>
        <w:t> </w:t>
      </w:r>
      <w:r>
        <w:rPr>
          <w:sz w:val="22"/>
        </w:rPr>
        <w:t>hükümleri</w:t>
      </w:r>
      <w:r>
        <w:rPr>
          <w:spacing w:val="-3"/>
          <w:sz w:val="22"/>
        </w:rPr>
        <w:t> </w:t>
      </w:r>
      <w:r>
        <w:rPr>
          <w:spacing w:val="-2"/>
          <w:sz w:val="22"/>
        </w:rPr>
        <w:t>saklıdır.</w:t>
      </w:r>
    </w:p>
    <w:p>
      <w:pPr>
        <w:pStyle w:val="Heading1"/>
      </w:pPr>
      <w:r>
        <w:rPr/>
        <w:t>ÜÇÜNCÜ</w:t>
      </w:r>
      <w:r>
        <w:rPr>
          <w:spacing w:val="-9"/>
        </w:rPr>
        <w:t> </w:t>
      </w:r>
      <w:r>
        <w:rPr>
          <w:spacing w:val="-2"/>
        </w:rPr>
        <w:t>BÖLÜM</w:t>
      </w:r>
    </w:p>
    <w:p>
      <w:pPr>
        <w:pStyle w:val="Heading2"/>
        <w:spacing w:before="1"/>
        <w:ind w:left="567" w:right="5"/>
        <w:jc w:val="center"/>
      </w:pPr>
      <w:r>
        <w:rPr/>
        <w:t>Yıkım</w:t>
      </w:r>
      <w:r>
        <w:rPr>
          <w:spacing w:val="-6"/>
        </w:rPr>
        <w:t> </w:t>
      </w:r>
      <w:r>
        <w:rPr/>
        <w:t>Planı,</w:t>
      </w:r>
      <w:r>
        <w:rPr>
          <w:spacing w:val="-4"/>
        </w:rPr>
        <w:t> </w:t>
      </w:r>
      <w:r>
        <w:rPr/>
        <w:t>Yıkım</w:t>
      </w:r>
      <w:r>
        <w:rPr>
          <w:spacing w:val="-6"/>
        </w:rPr>
        <w:t> </w:t>
      </w:r>
      <w:r>
        <w:rPr/>
        <w:t>Ruhsatı</w:t>
      </w:r>
      <w:r>
        <w:rPr>
          <w:spacing w:val="-6"/>
        </w:rPr>
        <w:t> </w:t>
      </w:r>
      <w:r>
        <w:rPr/>
        <w:t>ve</w:t>
      </w:r>
      <w:r>
        <w:rPr>
          <w:spacing w:val="-5"/>
        </w:rPr>
        <w:t> </w:t>
      </w:r>
      <w:r>
        <w:rPr/>
        <w:t>Yıkım</w:t>
      </w:r>
      <w:r>
        <w:rPr>
          <w:spacing w:val="-1"/>
        </w:rPr>
        <w:t> </w:t>
      </w:r>
      <w:r>
        <w:rPr>
          <w:spacing w:val="-2"/>
        </w:rPr>
        <w:t>Faaliyeti</w:t>
      </w:r>
    </w:p>
    <w:p>
      <w:pPr>
        <w:spacing w:before="0"/>
        <w:ind w:left="683" w:right="0" w:firstLine="0"/>
        <w:jc w:val="both"/>
        <w:rPr>
          <w:b/>
          <w:sz w:val="22"/>
        </w:rPr>
      </w:pPr>
      <w:r>
        <w:rPr>
          <w:b/>
          <w:sz w:val="22"/>
        </w:rPr>
        <w:t>Yıkım</w:t>
      </w:r>
      <w:r>
        <w:rPr>
          <w:b/>
          <w:spacing w:val="-9"/>
          <w:sz w:val="22"/>
        </w:rPr>
        <w:t> </w:t>
      </w:r>
      <w:r>
        <w:rPr>
          <w:b/>
          <w:spacing w:val="-2"/>
          <w:sz w:val="22"/>
        </w:rPr>
        <w:t>planı</w:t>
      </w:r>
    </w:p>
    <w:p>
      <w:pPr>
        <w:pStyle w:val="BodyText"/>
        <w:spacing w:before="1"/>
        <w:ind w:right="114"/>
      </w:pPr>
      <w:r>
        <w:rPr>
          <w:b/>
        </w:rPr>
        <w:t>MADDE 6 –</w:t>
      </w:r>
      <w:r>
        <w:rPr>
          <w:b/>
          <w:spacing w:val="-1"/>
        </w:rPr>
        <w:t> </w:t>
      </w:r>
      <w:r>
        <w:rPr/>
        <w:t>(1) Yıkım planı, müteahhit tarafından müellife yaptırılır. Müellif şartlarına haiz olması halinde müteahhit de yıkım planını hazırlayabilir.</w:t>
      </w:r>
    </w:p>
    <w:p>
      <w:pPr>
        <w:pStyle w:val="ListParagraph"/>
        <w:numPr>
          <w:ilvl w:val="0"/>
          <w:numId w:val="3"/>
        </w:numPr>
        <w:tabs>
          <w:tab w:pos="1098" w:val="left" w:leader="none"/>
        </w:tabs>
        <w:spacing w:line="240" w:lineRule="auto" w:before="0" w:after="0"/>
        <w:ind w:left="116" w:right="108" w:firstLine="566"/>
        <w:jc w:val="both"/>
        <w:rPr>
          <w:sz w:val="22"/>
        </w:rPr>
      </w:pPr>
      <w:r>
        <w:rPr>
          <w:sz w:val="22"/>
        </w:rPr>
        <w:t>Yıkımdan önce hangi yıkım yönteminin kullanılacağı, yapıda ve yapı çevresinde etkilenebilecek diğer yapı, altyapı, tesisat, trafik ve insanların hangi tedbirlerle güvenliklerinin sağlanacağı, yapının malzeme ve varsa hasar özellikleri ile taşıyıcı sistemi, taşıma gücü imkânları ile tüm risk unsurları incelenip tespit edilerek TS 13633 Yapıların Tam ve Kısmi Yıkımı İçin Uygulama Kuralları Standardına uygun şekilde müellif tarafından Ek-2’ye göre yıkım planı hazırlanır. Çevre yönetimi hizmeti yeterlilik belgesini haiz çevre görevlisi/çevre mühendisi tarafından Ek-3’te yer alan formata uygun olarak hazırlanan atık yönetim planı ve toz emisyonunun kontrolü için alınması gereken önlemler ile bu Yönetmeliğin 17 nci maddesinde belirtilen uzmanlığa sahip kişilerce düzenlenecek patlatma ile yapılacak yıkım faaliyetlerine ilişkin akustik rapor, yıkım planına eklenir. Patlatmalı yıkımlarda yıkım planına ayrıca; inşaat, maden, çevre, jeoloji ve jeofizik mühendislerinden patlatma teknik ve uygulamalarına ilişkin yüksek lisans veya üniversitelerin sertifika programına haiz</w:t>
      </w:r>
    </w:p>
    <w:p>
      <w:pPr>
        <w:spacing w:after="0" w:line="240" w:lineRule="auto"/>
        <w:jc w:val="both"/>
        <w:rPr>
          <w:sz w:val="22"/>
        </w:rPr>
        <w:sectPr>
          <w:pgSz w:w="11910" w:h="16840"/>
          <w:pgMar w:header="700" w:footer="0" w:top="1360" w:bottom="280" w:left="1300" w:right="1300"/>
        </w:sectPr>
      </w:pPr>
    </w:p>
    <w:p>
      <w:pPr>
        <w:pStyle w:val="BodyText"/>
        <w:spacing w:before="46"/>
        <w:ind w:right="116" w:firstLine="0"/>
      </w:pPr>
      <w:r>
        <w:rPr/>
        <w:t>olanlarca</w:t>
      </w:r>
      <w:r>
        <w:rPr>
          <w:spacing w:val="-4"/>
        </w:rPr>
        <w:t> </w:t>
      </w:r>
      <w:r>
        <w:rPr/>
        <w:t>hazırlanacak</w:t>
      </w:r>
      <w:r>
        <w:rPr>
          <w:spacing w:val="-4"/>
        </w:rPr>
        <w:t> </w:t>
      </w:r>
      <w:r>
        <w:rPr/>
        <w:t>patlatma</w:t>
      </w:r>
      <w:r>
        <w:rPr>
          <w:spacing w:val="-4"/>
        </w:rPr>
        <w:t> </w:t>
      </w:r>
      <w:r>
        <w:rPr/>
        <w:t>yöntemini/planını</w:t>
      </w:r>
      <w:r>
        <w:rPr>
          <w:spacing w:val="-2"/>
        </w:rPr>
        <w:t> </w:t>
      </w:r>
      <w:r>
        <w:rPr/>
        <w:t>içeren</w:t>
      </w:r>
      <w:r>
        <w:rPr>
          <w:spacing w:val="-5"/>
        </w:rPr>
        <w:t> </w:t>
      </w:r>
      <w:r>
        <w:rPr/>
        <w:t>rapor</w:t>
      </w:r>
      <w:r>
        <w:rPr>
          <w:spacing w:val="-4"/>
        </w:rPr>
        <w:t> </w:t>
      </w:r>
      <w:r>
        <w:rPr/>
        <w:t>da</w:t>
      </w:r>
      <w:r>
        <w:rPr>
          <w:spacing w:val="-4"/>
        </w:rPr>
        <w:t> </w:t>
      </w:r>
      <w:r>
        <w:rPr/>
        <w:t>eklenir.</w:t>
      </w:r>
      <w:r>
        <w:rPr>
          <w:spacing w:val="-3"/>
        </w:rPr>
        <w:t> </w:t>
      </w:r>
      <w:r>
        <w:rPr/>
        <w:t>Patlatmalı</w:t>
      </w:r>
      <w:r>
        <w:rPr>
          <w:spacing w:val="-2"/>
        </w:rPr>
        <w:t> </w:t>
      </w:r>
      <w:r>
        <w:rPr/>
        <w:t>yıkım</w:t>
      </w:r>
      <w:r>
        <w:rPr>
          <w:spacing w:val="-3"/>
        </w:rPr>
        <w:t> </w:t>
      </w:r>
      <w:r>
        <w:rPr/>
        <w:t>işlerine</w:t>
      </w:r>
      <w:r>
        <w:rPr>
          <w:spacing w:val="-4"/>
        </w:rPr>
        <w:t> </w:t>
      </w:r>
      <w:r>
        <w:rPr/>
        <w:t>bu personel de refakat eder.</w:t>
      </w:r>
    </w:p>
    <w:p>
      <w:pPr>
        <w:pStyle w:val="ListParagraph"/>
        <w:numPr>
          <w:ilvl w:val="0"/>
          <w:numId w:val="3"/>
        </w:numPr>
        <w:tabs>
          <w:tab w:pos="977" w:val="left" w:leader="none"/>
        </w:tabs>
        <w:spacing w:line="240" w:lineRule="auto" w:before="0" w:after="0"/>
        <w:ind w:left="116" w:right="124" w:firstLine="566"/>
        <w:jc w:val="both"/>
        <w:rPr>
          <w:sz w:val="22"/>
        </w:rPr>
      </w:pPr>
      <w:r>
        <w:rPr>
          <w:sz w:val="22"/>
        </w:rPr>
        <w:t>Yapı sahibi, yıkılacak yapıya ilişkin kendisinde bulunan bilgi ve belgeleri müellife bildirmekle </w:t>
      </w:r>
      <w:r>
        <w:rPr>
          <w:spacing w:val="-2"/>
          <w:sz w:val="22"/>
        </w:rPr>
        <w:t>yükümlüdür.</w:t>
      </w:r>
    </w:p>
    <w:p>
      <w:pPr>
        <w:pStyle w:val="ListParagraph"/>
        <w:numPr>
          <w:ilvl w:val="0"/>
          <w:numId w:val="3"/>
        </w:numPr>
        <w:tabs>
          <w:tab w:pos="1045" w:val="left" w:leader="none"/>
        </w:tabs>
        <w:spacing w:line="240" w:lineRule="auto" w:before="1" w:after="0"/>
        <w:ind w:left="116" w:right="107" w:firstLine="566"/>
        <w:jc w:val="both"/>
        <w:rPr>
          <w:sz w:val="22"/>
        </w:rPr>
      </w:pPr>
      <w:r>
        <w:rPr>
          <w:sz w:val="22"/>
        </w:rPr>
        <w:t>Yıkım sebebiyle komşu yapılarda, zeminde veya altyapıda hasar oluşması ihtimalinin bulunduğu durumlarda; yıkım planına ek olarak, müellif tarafından mevcut durumun tespitini içeren teknik rapor düzenlenir. Yıkılacak olan yapıya bitişik bina olması halinde gerekli tedbirler alınmadan bitişik binanın temel kotundan daha alt kotlarda yıkım yapılamaz.</w:t>
      </w:r>
    </w:p>
    <w:p>
      <w:pPr>
        <w:pStyle w:val="ListParagraph"/>
        <w:numPr>
          <w:ilvl w:val="0"/>
          <w:numId w:val="3"/>
        </w:numPr>
        <w:tabs>
          <w:tab w:pos="1007" w:val="left" w:leader="none"/>
        </w:tabs>
        <w:spacing w:line="240" w:lineRule="auto" w:before="1" w:after="0"/>
        <w:ind w:left="116" w:right="125" w:firstLine="566"/>
        <w:jc w:val="both"/>
        <w:rPr>
          <w:sz w:val="22"/>
        </w:rPr>
      </w:pPr>
      <w:r>
        <w:rPr>
          <w:sz w:val="22"/>
        </w:rPr>
        <w:t>Yıkılacak binanın varsa mimari ve/veya statik projeleri yıkım planına eklenir. Söz konusu projelerin temin edilememesi halinde yapının rölevesi hazırlanır.</w:t>
      </w:r>
    </w:p>
    <w:p>
      <w:pPr>
        <w:pStyle w:val="Heading2"/>
        <w:spacing w:before="1"/>
      </w:pPr>
      <w:r>
        <w:rPr/>
        <w:t>Yıkım</w:t>
      </w:r>
      <w:r>
        <w:rPr>
          <w:spacing w:val="-10"/>
        </w:rPr>
        <w:t> </w:t>
      </w:r>
      <w:r>
        <w:rPr>
          <w:spacing w:val="-2"/>
        </w:rPr>
        <w:t>ruhsatı</w:t>
      </w:r>
    </w:p>
    <w:p>
      <w:pPr>
        <w:pStyle w:val="BodyText"/>
        <w:spacing w:before="1"/>
        <w:ind w:right="116"/>
      </w:pPr>
      <w:r>
        <w:rPr>
          <w:b/>
        </w:rPr>
        <w:t>MADDE 7 –</w:t>
      </w:r>
      <w:r>
        <w:rPr>
          <w:b/>
          <w:spacing w:val="-1"/>
        </w:rPr>
        <w:t> </w:t>
      </w:r>
      <w:r>
        <w:rPr/>
        <w:t>(1) Yapıların kısmen veya tamamen planlı bir şekilde yıkım işlemleri için başvuru üzerine ilgili idarece Ek-1’de yer alan Form 1’e göre yıkım ruhsatı düzenlenir.</w:t>
      </w:r>
    </w:p>
    <w:p>
      <w:pPr>
        <w:pStyle w:val="ListParagraph"/>
        <w:numPr>
          <w:ilvl w:val="0"/>
          <w:numId w:val="4"/>
        </w:numPr>
        <w:tabs>
          <w:tab w:pos="987" w:val="left" w:leader="none"/>
        </w:tabs>
        <w:spacing w:line="240" w:lineRule="auto" w:before="0" w:after="0"/>
        <w:ind w:left="116" w:right="109" w:firstLine="566"/>
        <w:jc w:val="both"/>
        <w:rPr>
          <w:sz w:val="22"/>
        </w:rPr>
      </w:pPr>
      <w:r>
        <w:rPr>
          <w:sz w:val="22"/>
        </w:rPr>
        <w:t>Yapı sahipleri veya kanuni vekilleri, başvuru dilekçeleri ekinde; tapuyu, müteahhit ve fenni mesul ile ayrı ayrı akdedilen sözleşmelerini, yıkım planını, 3194 sayılı Kanunun 8 inci maddesinin birinci fıkrasının (g) bendi, 32 nci maddesinin beşinci fıkrası ile 33 üncü ve 39 uncu maddeleri kapsamındaki yıkımlar hariç olmak üzere parsel maliki ya da maliklerinin tamamının muvafakatlerini, yıkılacak yapıda ikamet edilmediğine veya yapının tahliye edilmiş olduğuna dair ilgili idare tarafından düzenlenen belgeyi, yıkılacak yapıda elektrik, su, doğalgaz ve telefon gibi hizmetlerinin kapatıldığına dair ilgili kuruluşlardan alınmış belgeler ile müteahhit tarafından müellif ve şantiye şefi ile yapılan iş sözleşmelerini ilgili idareye vermekle yükümlüdür.</w:t>
      </w:r>
    </w:p>
    <w:p>
      <w:pPr>
        <w:pStyle w:val="ListParagraph"/>
        <w:numPr>
          <w:ilvl w:val="0"/>
          <w:numId w:val="4"/>
        </w:numPr>
        <w:tabs>
          <w:tab w:pos="973" w:val="left" w:leader="none"/>
        </w:tabs>
        <w:spacing w:line="240" w:lineRule="auto" w:before="0" w:after="0"/>
        <w:ind w:left="116" w:right="105" w:firstLine="566"/>
        <w:jc w:val="both"/>
        <w:rPr>
          <w:sz w:val="22"/>
        </w:rPr>
      </w:pPr>
      <w:r>
        <w:rPr>
          <w:sz w:val="22"/>
        </w:rPr>
        <w:t>Patlatmalı yıkım</w:t>
      </w:r>
      <w:r>
        <w:rPr>
          <w:spacing w:val="-1"/>
          <w:sz w:val="22"/>
        </w:rPr>
        <w:t> </w:t>
      </w:r>
      <w:r>
        <w:rPr>
          <w:sz w:val="22"/>
        </w:rPr>
        <w:t>tekniği ile</w:t>
      </w:r>
      <w:r>
        <w:rPr>
          <w:spacing w:val="-2"/>
          <w:sz w:val="22"/>
        </w:rPr>
        <w:t> </w:t>
      </w:r>
      <w:r>
        <w:rPr>
          <w:sz w:val="22"/>
        </w:rPr>
        <w:t>yıkılması planlanan</w:t>
      </w:r>
      <w:r>
        <w:rPr>
          <w:spacing w:val="-3"/>
          <w:sz w:val="22"/>
        </w:rPr>
        <w:t> </w:t>
      </w:r>
      <w:r>
        <w:rPr>
          <w:sz w:val="22"/>
        </w:rPr>
        <w:t>yapılar</w:t>
      </w:r>
      <w:r>
        <w:rPr>
          <w:spacing w:val="-3"/>
          <w:sz w:val="22"/>
        </w:rPr>
        <w:t> </w:t>
      </w:r>
      <w:r>
        <w:rPr>
          <w:sz w:val="22"/>
        </w:rPr>
        <w:t>için</w:t>
      </w:r>
      <w:r>
        <w:rPr>
          <w:spacing w:val="-3"/>
          <w:sz w:val="22"/>
        </w:rPr>
        <w:t> </w:t>
      </w:r>
      <w:r>
        <w:rPr>
          <w:sz w:val="22"/>
        </w:rPr>
        <w:t>patlayıcı malzemenin</w:t>
      </w:r>
      <w:r>
        <w:rPr>
          <w:spacing w:val="-3"/>
          <w:sz w:val="22"/>
        </w:rPr>
        <w:t> </w:t>
      </w:r>
      <w:r>
        <w:rPr>
          <w:sz w:val="22"/>
        </w:rPr>
        <w:t>taşınması ve kullanılmasında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Tüzük ile 24/4/2019 tarihli ve 30754 sayılı Resmî Gazete’de yayımlanan Tehlikeli Maddelerin Karayoluyla Taşınması Hakkında Yönetmelik hükümlerine göre alınan belgeler müteahhit tarafından başvuru dilekçesi ekinde ilgili idareye verilir.</w:t>
      </w:r>
    </w:p>
    <w:p>
      <w:pPr>
        <w:pStyle w:val="ListParagraph"/>
        <w:numPr>
          <w:ilvl w:val="0"/>
          <w:numId w:val="4"/>
        </w:numPr>
        <w:tabs>
          <w:tab w:pos="977" w:val="left" w:leader="none"/>
        </w:tabs>
        <w:spacing w:line="240" w:lineRule="auto" w:before="0" w:after="0"/>
        <w:ind w:left="116" w:right="122" w:firstLine="566"/>
        <w:jc w:val="both"/>
        <w:rPr>
          <w:sz w:val="22"/>
        </w:rPr>
      </w:pPr>
      <w:r>
        <w:rPr>
          <w:sz w:val="22"/>
        </w:rPr>
        <w:t>Yıkım ruhsatını düzenlemeye yetkili ilgili idarece; müellif, müteahhit, fenni mesul ile şantiye şefinden; Ek-4’te yer alan formlara uygun olarak taahhütnameleri alınır.</w:t>
      </w:r>
    </w:p>
    <w:p>
      <w:pPr>
        <w:pStyle w:val="ListParagraph"/>
        <w:numPr>
          <w:ilvl w:val="0"/>
          <w:numId w:val="4"/>
        </w:numPr>
        <w:tabs>
          <w:tab w:pos="1007" w:val="left" w:leader="none"/>
        </w:tabs>
        <w:spacing w:line="240" w:lineRule="auto" w:before="0" w:after="0"/>
        <w:ind w:left="116" w:right="103" w:firstLine="566"/>
        <w:jc w:val="both"/>
        <w:rPr>
          <w:sz w:val="22"/>
        </w:rPr>
      </w:pPr>
      <w:r>
        <w:rPr>
          <w:sz w:val="22"/>
        </w:rPr>
        <w:t>Yıkım planı incelenerek eksik ve yanlış bulunmuyorsa başvuru tarihinden itibaren en geç onbeş gün içerisinde yıkım ruhsatı düzenlenir. Eksik</w:t>
      </w:r>
      <w:r>
        <w:rPr>
          <w:spacing w:val="-3"/>
          <w:sz w:val="22"/>
        </w:rPr>
        <w:t> </w:t>
      </w:r>
      <w:r>
        <w:rPr>
          <w:sz w:val="22"/>
        </w:rPr>
        <w:t>veya yanlış bulunması halinde başvuru tarihinden itibaren on gün içerisinde ilgiliye eksik ve yanlışlar yazı ile bildirilir. Eksik ve yanlışlar giderildikten sonra yapılacak başvurudan itibaren en geç beş gün içerisinde yıkım ruhsatı düzenlenir.</w:t>
      </w:r>
    </w:p>
    <w:p>
      <w:pPr>
        <w:pStyle w:val="ListParagraph"/>
        <w:numPr>
          <w:ilvl w:val="0"/>
          <w:numId w:val="4"/>
        </w:numPr>
        <w:tabs>
          <w:tab w:pos="1002" w:val="left" w:leader="none"/>
        </w:tabs>
        <w:spacing w:line="240" w:lineRule="auto" w:before="0" w:after="0"/>
        <w:ind w:left="116" w:right="119" w:firstLine="566"/>
        <w:jc w:val="both"/>
        <w:rPr>
          <w:sz w:val="22"/>
        </w:rPr>
      </w:pPr>
      <w:r>
        <w:rPr>
          <w:sz w:val="22"/>
        </w:rPr>
        <w:t>Yıkım ruhsatında yapı sahibinin, müteahhidin, fenni mesulün, müellifin ve şantiye şefinin imzalarının alınması zorunludur.</w:t>
      </w:r>
    </w:p>
    <w:p>
      <w:pPr>
        <w:pStyle w:val="ListParagraph"/>
        <w:numPr>
          <w:ilvl w:val="0"/>
          <w:numId w:val="4"/>
        </w:numPr>
        <w:tabs>
          <w:tab w:pos="1084" w:val="left" w:leader="none"/>
        </w:tabs>
        <w:spacing w:line="240" w:lineRule="auto" w:before="0" w:after="0"/>
        <w:ind w:left="116" w:right="119" w:firstLine="566"/>
        <w:jc w:val="both"/>
        <w:rPr>
          <w:sz w:val="22"/>
        </w:rPr>
      </w:pPr>
      <w:r>
        <w:rPr>
          <w:sz w:val="22"/>
        </w:rPr>
        <w:t>3194 sayılı Kanunun 26 ncı maddesi kapsamındaki yapıların yıkımında her türlü sorumluluğun kurumlarına ait olduğuna ilişkin yazı alınmak suretiyle bu Yönetmelikteki diğer koşullar aranmaksızın yıkım ruhsatı düzenlenir.</w:t>
      </w:r>
    </w:p>
    <w:p>
      <w:pPr>
        <w:pStyle w:val="ListParagraph"/>
        <w:numPr>
          <w:ilvl w:val="0"/>
          <w:numId w:val="4"/>
        </w:numPr>
        <w:tabs>
          <w:tab w:pos="1012" w:val="left" w:leader="none"/>
        </w:tabs>
        <w:spacing w:line="240" w:lineRule="auto" w:before="0" w:after="0"/>
        <w:ind w:left="116" w:right="115" w:firstLine="566"/>
        <w:jc w:val="both"/>
        <w:rPr>
          <w:sz w:val="22"/>
        </w:rPr>
      </w:pPr>
      <w:r>
        <w:rPr>
          <w:sz w:val="22"/>
        </w:rPr>
        <w:t>Yıkıma başlama müddeti yıkım ruhsatı tarihinden itibaren bir aydır. Bu müddet zarfında yıkıma başlanılmadığı veya yıkıma başlanıp da her ne sebeple olursa olsun, başlama müddetiyle birlikte üç ay içerisinde bitirilmediği takdirde verilen ruhsat hükümsüz sayılır. Bu durumda yeniden yıkım ruhsatı alınması mecburidir.</w:t>
      </w:r>
    </w:p>
    <w:p>
      <w:pPr>
        <w:pStyle w:val="ListParagraph"/>
        <w:numPr>
          <w:ilvl w:val="0"/>
          <w:numId w:val="4"/>
        </w:numPr>
        <w:tabs>
          <w:tab w:pos="1040" w:val="left" w:leader="none"/>
        </w:tabs>
        <w:spacing w:line="240" w:lineRule="auto" w:before="0" w:after="0"/>
        <w:ind w:left="116" w:right="120" w:firstLine="614"/>
        <w:jc w:val="both"/>
        <w:rPr>
          <w:sz w:val="22"/>
        </w:rPr>
      </w:pPr>
      <w:r>
        <w:rPr>
          <w:sz w:val="22"/>
        </w:rPr>
        <w:t>Bodrum katı dışında en çok bir katlı, bina yüksekliği 6.00 metreyi ve yapı inşaat alanı 250 m2’yi geçmeyen müstakil ve ayrık nizam yapıların yıkımı ile bir binada toplam alanı 250 m2’yi ve kat inşaat alanının %10’unu aşmayan kısmi yıkımlarda yıkım planı düzenlenmez.</w:t>
      </w:r>
    </w:p>
    <w:p>
      <w:pPr>
        <w:pStyle w:val="ListParagraph"/>
        <w:numPr>
          <w:ilvl w:val="0"/>
          <w:numId w:val="4"/>
        </w:numPr>
        <w:tabs>
          <w:tab w:pos="1087" w:val="left" w:leader="none"/>
        </w:tabs>
        <w:spacing w:line="240" w:lineRule="auto" w:before="1" w:after="0"/>
        <w:ind w:left="116" w:right="122" w:firstLine="566"/>
        <w:jc w:val="both"/>
        <w:rPr>
          <w:sz w:val="22"/>
        </w:rPr>
      </w:pPr>
      <w:r>
        <w:rPr>
          <w:sz w:val="22"/>
        </w:rPr>
        <w:t>Yıkım planı eki atık yönetim planında belirtilen atık türleri ve bunlara dair atık kodu ve atık miktarı bilgileri ilgili idaresince yıkım ruhsatına işlenir.</w:t>
      </w:r>
    </w:p>
    <w:p>
      <w:pPr>
        <w:pStyle w:val="ListParagraph"/>
        <w:numPr>
          <w:ilvl w:val="0"/>
          <w:numId w:val="4"/>
        </w:numPr>
        <w:tabs>
          <w:tab w:pos="1169" w:val="left" w:leader="none"/>
        </w:tabs>
        <w:spacing w:line="240" w:lineRule="auto" w:before="0" w:after="0"/>
        <w:ind w:left="116" w:right="106" w:firstLine="566"/>
        <w:jc w:val="both"/>
        <w:rPr>
          <w:sz w:val="22"/>
        </w:rPr>
      </w:pPr>
      <w:r>
        <w:rPr>
          <w:sz w:val="22"/>
        </w:rPr>
        <w:t>Müteahhit yıkım işine başlayacağında ve yıkım işini bitireceğinde en az yedi gün öncesinden fenni mesulü, ilgili idareyi ve mülki amirliği bilgilendirir. Ancak patlatmalı yıkımlarda yıkıma başlamadan en az on gün öncesinde bilgilendirmenin yapılmış olması zorunludur. Yıkım işine başlanacağı</w:t>
      </w:r>
      <w:r>
        <w:rPr>
          <w:spacing w:val="40"/>
          <w:sz w:val="22"/>
        </w:rPr>
        <w:t> </w:t>
      </w:r>
      <w:r>
        <w:rPr>
          <w:sz w:val="22"/>
        </w:rPr>
        <w:t>ve</w:t>
      </w:r>
      <w:r>
        <w:rPr>
          <w:spacing w:val="40"/>
          <w:sz w:val="22"/>
        </w:rPr>
        <w:t> </w:t>
      </w:r>
      <w:r>
        <w:rPr>
          <w:sz w:val="22"/>
        </w:rPr>
        <w:t>işin</w:t>
      </w:r>
      <w:r>
        <w:rPr>
          <w:spacing w:val="40"/>
          <w:sz w:val="22"/>
        </w:rPr>
        <w:t> </w:t>
      </w:r>
      <w:r>
        <w:rPr>
          <w:sz w:val="22"/>
        </w:rPr>
        <w:t>bitirileceği</w:t>
      </w:r>
      <w:r>
        <w:rPr>
          <w:spacing w:val="40"/>
          <w:sz w:val="22"/>
        </w:rPr>
        <w:t> </w:t>
      </w:r>
      <w:r>
        <w:rPr>
          <w:sz w:val="22"/>
        </w:rPr>
        <w:t>günlerde</w:t>
      </w:r>
      <w:r>
        <w:rPr>
          <w:spacing w:val="40"/>
          <w:sz w:val="22"/>
        </w:rPr>
        <w:t> </w:t>
      </w:r>
      <w:r>
        <w:rPr>
          <w:sz w:val="22"/>
        </w:rPr>
        <w:t>fenni</w:t>
      </w:r>
      <w:r>
        <w:rPr>
          <w:spacing w:val="40"/>
          <w:sz w:val="22"/>
        </w:rPr>
        <w:t> </w:t>
      </w:r>
      <w:r>
        <w:rPr>
          <w:sz w:val="22"/>
        </w:rPr>
        <w:t>mesul</w:t>
      </w:r>
      <w:r>
        <w:rPr>
          <w:spacing w:val="40"/>
          <w:sz w:val="22"/>
        </w:rPr>
        <w:t> </w:t>
      </w:r>
      <w:r>
        <w:rPr>
          <w:sz w:val="22"/>
        </w:rPr>
        <w:t>ile</w:t>
      </w:r>
      <w:r>
        <w:rPr>
          <w:spacing w:val="40"/>
          <w:sz w:val="22"/>
        </w:rPr>
        <w:t> </w:t>
      </w:r>
      <w:r>
        <w:rPr>
          <w:sz w:val="22"/>
        </w:rPr>
        <w:t>birlikte</w:t>
      </w:r>
      <w:r>
        <w:rPr>
          <w:spacing w:val="40"/>
          <w:sz w:val="22"/>
        </w:rPr>
        <w:t> </w:t>
      </w:r>
      <w:r>
        <w:rPr>
          <w:sz w:val="22"/>
        </w:rPr>
        <w:t>ilgili</w:t>
      </w:r>
      <w:r>
        <w:rPr>
          <w:spacing w:val="40"/>
          <w:sz w:val="22"/>
        </w:rPr>
        <w:t> </w:t>
      </w:r>
      <w:r>
        <w:rPr>
          <w:sz w:val="22"/>
        </w:rPr>
        <w:t>idarenin</w:t>
      </w:r>
      <w:r>
        <w:rPr>
          <w:spacing w:val="40"/>
          <w:sz w:val="22"/>
        </w:rPr>
        <w:t> </w:t>
      </w:r>
      <w:r>
        <w:rPr>
          <w:sz w:val="22"/>
        </w:rPr>
        <w:t>teknik</w:t>
      </w:r>
      <w:r>
        <w:rPr>
          <w:spacing w:val="40"/>
          <w:sz w:val="22"/>
        </w:rPr>
        <w:t> </w:t>
      </w:r>
      <w:r>
        <w:rPr>
          <w:sz w:val="22"/>
        </w:rPr>
        <w:t>personeli</w:t>
      </w:r>
      <w:r>
        <w:rPr>
          <w:spacing w:val="59"/>
          <w:sz w:val="22"/>
        </w:rPr>
        <w:t> </w:t>
      </w:r>
      <w:r>
        <w:rPr>
          <w:sz w:val="22"/>
        </w:rPr>
        <w:t>ve</w:t>
      </w:r>
    </w:p>
    <w:p>
      <w:pPr>
        <w:spacing w:after="0" w:line="240" w:lineRule="auto"/>
        <w:jc w:val="both"/>
        <w:rPr>
          <w:sz w:val="22"/>
        </w:rPr>
        <w:sectPr>
          <w:pgSz w:w="11910" w:h="16840"/>
          <w:pgMar w:header="700" w:footer="0" w:top="1360" w:bottom="280" w:left="1300" w:right="1300"/>
        </w:sectPr>
      </w:pPr>
    </w:p>
    <w:p>
      <w:pPr>
        <w:pStyle w:val="BodyText"/>
        <w:spacing w:before="46"/>
        <w:ind w:right="113" w:firstLine="0"/>
      </w:pPr>
      <w:r>
        <w:rPr/>
        <w:t>kontrol yetkilisi mahallinde gerekli kontrolleri yapar; yıkım şantiyesinin ve yıkım işinin yıkım planı ve ekleri ile Yönetmelik hükümlerine, ilgili standartlara ve mer’i mevzuata uygun olup olmadığını tetkik eder. Bu işlemlerin yapıldığı yıkım ruhsatının ilgili kısmının doldurulması ve imzalanmasıyla tevsik </w:t>
      </w:r>
      <w:r>
        <w:rPr>
          <w:spacing w:val="-2"/>
        </w:rPr>
        <w:t>edilir.</w:t>
      </w:r>
    </w:p>
    <w:p>
      <w:pPr>
        <w:pStyle w:val="Heading2"/>
        <w:spacing w:before="1"/>
      </w:pPr>
      <w:r>
        <w:rPr/>
        <w:t>Yıkım</w:t>
      </w:r>
      <w:r>
        <w:rPr>
          <w:spacing w:val="-10"/>
        </w:rPr>
        <w:t> </w:t>
      </w:r>
      <w:r>
        <w:rPr/>
        <w:t>şantiyesinin</w:t>
      </w:r>
      <w:r>
        <w:rPr>
          <w:spacing w:val="-7"/>
        </w:rPr>
        <w:t> </w:t>
      </w:r>
      <w:r>
        <w:rPr>
          <w:spacing w:val="-2"/>
        </w:rPr>
        <w:t>kurulumu</w:t>
      </w:r>
    </w:p>
    <w:p>
      <w:pPr>
        <w:pStyle w:val="BodyText"/>
        <w:spacing w:before="1"/>
        <w:ind w:right="118"/>
      </w:pPr>
      <w:r>
        <w:rPr>
          <w:b/>
        </w:rPr>
        <w:t>MADDE 8 – </w:t>
      </w:r>
      <w:r>
        <w:rPr/>
        <w:t>(1) Müteahhit, yıkım faaliyetlerine başlamadan önce güvenlik ve çevre koruma tedbirlerini almak suretiyle yıkım şantiyesini kurmak zorundadır.</w:t>
      </w:r>
    </w:p>
    <w:p>
      <w:pPr>
        <w:pStyle w:val="ListParagraph"/>
        <w:numPr>
          <w:ilvl w:val="0"/>
          <w:numId w:val="5"/>
        </w:numPr>
        <w:tabs>
          <w:tab w:pos="982" w:val="left" w:leader="none"/>
        </w:tabs>
        <w:spacing w:line="240" w:lineRule="auto" w:before="0" w:after="0"/>
        <w:ind w:left="116" w:right="110" w:firstLine="566"/>
        <w:jc w:val="both"/>
        <w:rPr>
          <w:sz w:val="22"/>
        </w:rPr>
      </w:pPr>
      <w:r>
        <w:rPr>
          <w:sz w:val="22"/>
        </w:rPr>
        <w:t>Yıkım şantiyesi sınırları; yıkılacak yapının yüksekliği, parsel sınırlarına olan mesafesi, seçilen yıkım tekniği, çevre yapılaşması gibi hususlar dikkate alınarak 2.5 metreden az olmamak üzere müellifçe belirlenecek yükseklikte seyyar veya sabit paravan ile çevrilerek yetkisiz giriş ve çıkışları önleyecek şekilde giriş ve çıkışlar kontrol altına alınır, üçüncü şahısların ve çalışanların görebileceği yerlere 11/9/2013 tarihli ve 28762 sayılı Resmî Gazete’de yayımlanan Sağlık ve Güvenlik İşaretleri Yönetmeliği hükümlerine uygun şekilde işaretlemeler yapılır. Yıkım esnasında düşebilecek, fırlayabilecek her türlü malzemenin çalışanların güvenliğini tehlikeye sokması, yıkım şantiyesi</w:t>
      </w:r>
      <w:r>
        <w:rPr>
          <w:spacing w:val="40"/>
          <w:sz w:val="22"/>
        </w:rPr>
        <w:t> </w:t>
      </w:r>
      <w:r>
        <w:rPr>
          <w:sz w:val="22"/>
        </w:rPr>
        <w:t>dışındaki insan ve taşıt trafiğine ulaşması ihtimaline karşı, yıkılacak yapının tehlike doğuran cepheleri gerekli tedbirler ile emniyet altına alınır. Patlatmalı bina yıkım tekniği uygulanması durumunda yıkım tekniğinin gerektirdiği güvenlik tedbirleri risk değerlendirmesi doğrultusunda ayrıca belirlenir. Risk değerlendirmesi yapılırken 29/12/2012 tarihli ve 28512 sayılı Resmî Gazete’de yayımlanan İş Sağlığı</w:t>
      </w:r>
      <w:r>
        <w:rPr>
          <w:spacing w:val="40"/>
          <w:sz w:val="22"/>
        </w:rPr>
        <w:t> </w:t>
      </w:r>
      <w:r>
        <w:rPr>
          <w:sz w:val="22"/>
        </w:rPr>
        <w:t>ve Güvenliği Risk Değerlendirmesi Yönetmeliği hükümleri dikkate alınır.</w:t>
      </w:r>
    </w:p>
    <w:p>
      <w:pPr>
        <w:pStyle w:val="ListParagraph"/>
        <w:numPr>
          <w:ilvl w:val="0"/>
          <w:numId w:val="5"/>
        </w:numPr>
        <w:tabs>
          <w:tab w:pos="987" w:val="left" w:leader="none"/>
        </w:tabs>
        <w:spacing w:line="240" w:lineRule="auto" w:before="0" w:after="0"/>
        <w:ind w:left="116" w:right="123" w:firstLine="566"/>
        <w:jc w:val="both"/>
        <w:rPr>
          <w:sz w:val="22"/>
        </w:rPr>
      </w:pPr>
      <w:r>
        <w:rPr>
          <w:sz w:val="22"/>
        </w:rPr>
        <w:t>Yıkım şantiyesinde, risk değerlendirmesi sonuçlarına göre gerekli yangın güvenlik tedbirleri alınarak yeterli miktarda yangınla mücadele donanımı, acil tıbbî yardım donanımı hazır halde bulundurulur, çalışanlar için güvenilir ve etkili bir haberleşme sistemi oluşturulur.</w:t>
      </w:r>
    </w:p>
    <w:p>
      <w:pPr>
        <w:pStyle w:val="ListParagraph"/>
        <w:numPr>
          <w:ilvl w:val="0"/>
          <w:numId w:val="5"/>
        </w:numPr>
        <w:tabs>
          <w:tab w:pos="974" w:val="left" w:leader="none"/>
        </w:tabs>
        <w:spacing w:line="240" w:lineRule="auto" w:before="0" w:after="0"/>
        <w:ind w:left="974" w:right="0" w:hanging="291"/>
        <w:jc w:val="both"/>
        <w:rPr>
          <w:sz w:val="22"/>
        </w:rPr>
      </w:pPr>
      <w:r>
        <w:rPr>
          <w:sz w:val="22"/>
        </w:rPr>
        <w:t>Yıkım</w:t>
      </w:r>
      <w:r>
        <w:rPr>
          <w:spacing w:val="-9"/>
          <w:sz w:val="22"/>
        </w:rPr>
        <w:t> </w:t>
      </w:r>
      <w:r>
        <w:rPr>
          <w:sz w:val="22"/>
        </w:rPr>
        <w:t>şantiyesinin</w:t>
      </w:r>
      <w:r>
        <w:rPr>
          <w:spacing w:val="-8"/>
          <w:sz w:val="22"/>
        </w:rPr>
        <w:t> </w:t>
      </w:r>
      <w:r>
        <w:rPr>
          <w:sz w:val="22"/>
        </w:rPr>
        <w:t>kurulumundaki</w:t>
      </w:r>
      <w:r>
        <w:rPr>
          <w:spacing w:val="-6"/>
          <w:sz w:val="22"/>
        </w:rPr>
        <w:t> </w:t>
      </w:r>
      <w:r>
        <w:rPr>
          <w:sz w:val="22"/>
        </w:rPr>
        <w:t>diğer</w:t>
      </w:r>
      <w:r>
        <w:rPr>
          <w:spacing w:val="-7"/>
          <w:sz w:val="22"/>
        </w:rPr>
        <w:t> </w:t>
      </w:r>
      <w:r>
        <w:rPr>
          <w:sz w:val="22"/>
        </w:rPr>
        <w:t>hususlarda</w:t>
      </w:r>
      <w:r>
        <w:rPr>
          <w:spacing w:val="-7"/>
          <w:sz w:val="22"/>
        </w:rPr>
        <w:t> </w:t>
      </w:r>
      <w:r>
        <w:rPr>
          <w:sz w:val="22"/>
        </w:rPr>
        <w:t>TS</w:t>
      </w:r>
      <w:r>
        <w:rPr>
          <w:spacing w:val="-8"/>
          <w:sz w:val="22"/>
        </w:rPr>
        <w:t> </w:t>
      </w:r>
      <w:r>
        <w:rPr>
          <w:sz w:val="22"/>
        </w:rPr>
        <w:t>13633</w:t>
      </w:r>
      <w:r>
        <w:rPr>
          <w:spacing w:val="-9"/>
          <w:sz w:val="22"/>
        </w:rPr>
        <w:t> </w:t>
      </w:r>
      <w:r>
        <w:rPr>
          <w:sz w:val="22"/>
        </w:rPr>
        <w:t>standardına</w:t>
      </w:r>
      <w:r>
        <w:rPr>
          <w:spacing w:val="-7"/>
          <w:sz w:val="22"/>
        </w:rPr>
        <w:t> </w:t>
      </w:r>
      <w:r>
        <w:rPr>
          <w:spacing w:val="-2"/>
          <w:sz w:val="22"/>
        </w:rPr>
        <w:t>uyulur.</w:t>
      </w:r>
    </w:p>
    <w:p>
      <w:pPr>
        <w:pStyle w:val="Heading2"/>
      </w:pPr>
      <w:r>
        <w:rPr/>
        <w:t>Yıkıma</w:t>
      </w:r>
      <w:r>
        <w:rPr>
          <w:spacing w:val="-7"/>
        </w:rPr>
        <w:t> </w:t>
      </w:r>
      <w:r>
        <w:rPr/>
        <w:t>ilişkin</w:t>
      </w:r>
      <w:r>
        <w:rPr>
          <w:spacing w:val="-7"/>
        </w:rPr>
        <w:t> </w:t>
      </w:r>
      <w:r>
        <w:rPr>
          <w:spacing w:val="-2"/>
        </w:rPr>
        <w:t>tedbirler</w:t>
      </w:r>
    </w:p>
    <w:p>
      <w:pPr>
        <w:pStyle w:val="BodyText"/>
        <w:spacing w:before="1"/>
        <w:ind w:right="108"/>
      </w:pPr>
      <w:r>
        <w:rPr>
          <w:b/>
        </w:rPr>
        <w:t>MADDE 9 –</w:t>
      </w:r>
      <w:r>
        <w:rPr>
          <w:b/>
          <w:spacing w:val="-1"/>
        </w:rPr>
        <w:t> </w:t>
      </w:r>
      <w:r>
        <w:rPr/>
        <w:t>(1) Müteahhit, yıkım faaliyetine başlamadan önce, yıkım esnasında ve yıkım sonrasında, yıkımda çalışanlar ve üçüncü şahıslar için ilgili mevzuatında öngörülen güvenlik tedbirleri ile çevre koruma tedbirlerini almakla yükümlüdür. Yıkım sırasında varsa geriye kalan yapının stabilitesinin bozulmaması ve olabilecek plansız göçmelerin önlenmesi için gerekli durumlarda geçici güçlendirme yapılabilir.</w:t>
      </w:r>
    </w:p>
    <w:p>
      <w:pPr>
        <w:pStyle w:val="ListParagraph"/>
        <w:numPr>
          <w:ilvl w:val="0"/>
          <w:numId w:val="6"/>
        </w:numPr>
        <w:tabs>
          <w:tab w:pos="1026" w:val="left" w:leader="none"/>
        </w:tabs>
        <w:spacing w:line="240" w:lineRule="auto" w:before="1" w:after="0"/>
        <w:ind w:left="116" w:right="114" w:firstLine="566"/>
        <w:jc w:val="both"/>
        <w:rPr>
          <w:sz w:val="22"/>
        </w:rPr>
      </w:pPr>
      <w:r>
        <w:rPr>
          <w:sz w:val="22"/>
        </w:rPr>
        <w:t>Fenni mesul, yıkım işlerinin yıkım ruhsatına ve yıkım planına aykırı olarak yürütülmesi halinde durumu derhal ilgili idareye bildirir. İlgili idarece, yıkım şantiyesindeki faaliyetlerin bu Yönetmelik hükümlerine veya yıkım ruhsatına ve eki yıkım planına aykırı şekilde yapıldığının tespiti hâlinde yapı güvenli bir</w:t>
      </w:r>
      <w:r>
        <w:rPr>
          <w:spacing w:val="-1"/>
          <w:sz w:val="22"/>
        </w:rPr>
        <w:t> </w:t>
      </w:r>
      <w:r>
        <w:rPr>
          <w:sz w:val="22"/>
        </w:rPr>
        <w:t>seviyeye</w:t>
      </w:r>
      <w:r>
        <w:rPr>
          <w:spacing w:val="-5"/>
          <w:sz w:val="22"/>
        </w:rPr>
        <w:t> </w:t>
      </w:r>
      <w:r>
        <w:rPr>
          <w:sz w:val="22"/>
        </w:rPr>
        <w:t>getirtilerek yıkım faaliyeti derhal durdurulur. Aykırılığın</w:t>
      </w:r>
      <w:r>
        <w:rPr>
          <w:spacing w:val="-1"/>
          <w:sz w:val="22"/>
        </w:rPr>
        <w:t> </w:t>
      </w:r>
      <w:r>
        <w:rPr>
          <w:sz w:val="22"/>
        </w:rPr>
        <w:t>giderildiğinin ilgili idarece tespiti halinde yıkımın devamına izin verilir. İlgili idarelerce durdurulan yapılarda durdurma süresi ruhsat süresine ilave edilir.</w:t>
      </w:r>
    </w:p>
    <w:p>
      <w:pPr>
        <w:pStyle w:val="ListParagraph"/>
        <w:numPr>
          <w:ilvl w:val="0"/>
          <w:numId w:val="6"/>
        </w:numPr>
        <w:tabs>
          <w:tab w:pos="997" w:val="left" w:leader="none"/>
        </w:tabs>
        <w:spacing w:line="240" w:lineRule="auto" w:before="0" w:after="0"/>
        <w:ind w:left="116" w:right="106" w:firstLine="566"/>
        <w:jc w:val="both"/>
        <w:rPr>
          <w:sz w:val="22"/>
        </w:rPr>
      </w:pPr>
      <w:r>
        <w:rPr>
          <w:sz w:val="22"/>
        </w:rPr>
        <w:t>İlgili idare, patlatmalı yıkım yapılacak mahal ve çevresinde yedi gün öncesinden başlamak üzere halkı bilgilendirir, gerekli duyuru ve uyarıları yapar ve patlatmalı yıkım yapılacak mahalde yangınla</w:t>
      </w:r>
      <w:r>
        <w:rPr>
          <w:spacing w:val="-2"/>
          <w:sz w:val="22"/>
        </w:rPr>
        <w:t> </w:t>
      </w:r>
      <w:r>
        <w:rPr>
          <w:sz w:val="22"/>
        </w:rPr>
        <w:t>mücadele</w:t>
      </w:r>
      <w:r>
        <w:rPr>
          <w:spacing w:val="-2"/>
          <w:sz w:val="22"/>
        </w:rPr>
        <w:t> </w:t>
      </w:r>
      <w:r>
        <w:rPr>
          <w:sz w:val="22"/>
        </w:rPr>
        <w:t>ekibi ve</w:t>
      </w:r>
      <w:r>
        <w:rPr>
          <w:spacing w:val="-2"/>
          <w:sz w:val="22"/>
        </w:rPr>
        <w:t> </w:t>
      </w:r>
      <w:r>
        <w:rPr>
          <w:sz w:val="22"/>
        </w:rPr>
        <w:t>acil tıbbî yardım</w:t>
      </w:r>
      <w:r>
        <w:rPr>
          <w:spacing w:val="-1"/>
          <w:sz w:val="22"/>
        </w:rPr>
        <w:t> </w:t>
      </w:r>
      <w:r>
        <w:rPr>
          <w:sz w:val="22"/>
        </w:rPr>
        <w:t>ekibi bulundurur, olabilecek</w:t>
      </w:r>
      <w:r>
        <w:rPr>
          <w:spacing w:val="-2"/>
          <w:sz w:val="22"/>
        </w:rPr>
        <w:t> </w:t>
      </w:r>
      <w:r>
        <w:rPr>
          <w:sz w:val="22"/>
        </w:rPr>
        <w:t>asayiş</w:t>
      </w:r>
      <w:r>
        <w:rPr>
          <w:spacing w:val="-2"/>
          <w:sz w:val="22"/>
        </w:rPr>
        <w:t> </w:t>
      </w:r>
      <w:r>
        <w:rPr>
          <w:sz w:val="22"/>
        </w:rPr>
        <w:t>olaylarına</w:t>
      </w:r>
      <w:r>
        <w:rPr>
          <w:spacing w:val="-2"/>
          <w:sz w:val="22"/>
        </w:rPr>
        <w:t> </w:t>
      </w:r>
      <w:r>
        <w:rPr>
          <w:sz w:val="22"/>
        </w:rPr>
        <w:t>karşı gerekli tedbirleri alır veya alınmasını sağlar.</w:t>
      </w:r>
    </w:p>
    <w:p>
      <w:pPr>
        <w:pStyle w:val="ListParagraph"/>
        <w:numPr>
          <w:ilvl w:val="0"/>
          <w:numId w:val="6"/>
        </w:numPr>
        <w:tabs>
          <w:tab w:pos="1035" w:val="left" w:leader="none"/>
        </w:tabs>
        <w:spacing w:line="240" w:lineRule="auto" w:before="0" w:after="0"/>
        <w:ind w:left="116" w:right="115" w:firstLine="566"/>
        <w:jc w:val="both"/>
        <w:rPr>
          <w:sz w:val="22"/>
        </w:rPr>
      </w:pPr>
      <w:r>
        <w:rPr>
          <w:sz w:val="22"/>
        </w:rPr>
        <w:t>Yıkıma başlanmadan en az üç gün önce, yıkım yapılacak parsele komşu parsellerdeki yapılara ilgili idaresince gerekli duyuru ve uyarılar yapılır.</w:t>
      </w:r>
    </w:p>
    <w:p>
      <w:pPr>
        <w:pStyle w:val="ListParagraph"/>
        <w:numPr>
          <w:ilvl w:val="0"/>
          <w:numId w:val="6"/>
        </w:numPr>
        <w:tabs>
          <w:tab w:pos="1007" w:val="left" w:leader="none"/>
        </w:tabs>
        <w:spacing w:line="240" w:lineRule="auto" w:before="0" w:after="0"/>
        <w:ind w:left="116" w:right="117" w:firstLine="566"/>
        <w:jc w:val="both"/>
        <w:rPr>
          <w:sz w:val="22"/>
        </w:rPr>
      </w:pPr>
      <w:r>
        <w:rPr>
          <w:sz w:val="22"/>
        </w:rPr>
        <w:t>Emniyet şartlarının sağlanması ve toz emisyonunun azaltılması amacıyla, yıkım yapılacak binaların dış cephesi, yıkım tekniğine ve kullanılacak ekipmana uygun koruyucu iskele, yırtılmaz ve tutucu özelliğe sahip file ve benzeri malzeme ile koruma altına alınır. Patlatma ile yapılan yıkımlarda, patlayıcı şarjı yapılan kat veya kotlar; yıkım tekniğine ve kullanılacak ekipmana uygun mahiyeti haiz yırtılmaz ve frag tutucu özelliği olan teflon file, kafes tip fenz teli, teflon bazlı örtü, konveyör bandı, geotekstil malzemeler gibi örtü malzemesi ile kaplanarak çevre hem hava şokuna hem de parça tesirine karşı koruma altına alınır.</w:t>
      </w:r>
    </w:p>
    <w:p>
      <w:pPr>
        <w:pStyle w:val="Heading2"/>
        <w:spacing w:before="1"/>
      </w:pPr>
      <w:r>
        <w:rPr/>
        <w:t>Yanan</w:t>
      </w:r>
      <w:r>
        <w:rPr>
          <w:spacing w:val="-4"/>
        </w:rPr>
        <w:t> </w:t>
      </w:r>
      <w:r>
        <w:rPr/>
        <w:t>ve</w:t>
      </w:r>
      <w:r>
        <w:rPr>
          <w:spacing w:val="-5"/>
        </w:rPr>
        <w:t> </w:t>
      </w:r>
      <w:r>
        <w:rPr/>
        <w:t>yıkılan</w:t>
      </w:r>
      <w:r>
        <w:rPr>
          <w:spacing w:val="-3"/>
        </w:rPr>
        <w:t> </w:t>
      </w:r>
      <w:r>
        <w:rPr/>
        <w:t>yapılar</w:t>
      </w:r>
      <w:r>
        <w:rPr>
          <w:spacing w:val="-5"/>
        </w:rPr>
        <w:t> </w:t>
      </w:r>
      <w:r>
        <w:rPr>
          <w:spacing w:val="-4"/>
        </w:rPr>
        <w:t>formu</w:t>
      </w:r>
    </w:p>
    <w:p>
      <w:pPr>
        <w:pStyle w:val="BodyText"/>
        <w:spacing w:before="1"/>
        <w:ind w:right="120"/>
      </w:pPr>
      <w:r>
        <w:rPr>
          <w:b/>
        </w:rPr>
        <w:t>MADDE 10 – </w:t>
      </w:r>
      <w:r>
        <w:rPr/>
        <w:t>(1) Yıkılan yapılar için yıkımı müteakip en geç otuz gün içinde ilgili idarece TS 13264 Yanan ve Yıkılan Yapılar Formu Standardına göre yanan ve yıkılan yapılar formu düzenlenir.</w:t>
      </w:r>
    </w:p>
    <w:p>
      <w:pPr>
        <w:spacing w:after="0"/>
        <w:sectPr>
          <w:pgSz w:w="11910" w:h="16840"/>
          <w:pgMar w:header="700" w:footer="0" w:top="1360" w:bottom="280" w:left="1300" w:right="1300"/>
        </w:sectPr>
      </w:pPr>
    </w:p>
    <w:p>
      <w:pPr>
        <w:pStyle w:val="ListParagraph"/>
        <w:numPr>
          <w:ilvl w:val="0"/>
          <w:numId w:val="7"/>
        </w:numPr>
        <w:tabs>
          <w:tab w:pos="1016" w:val="left" w:leader="none"/>
        </w:tabs>
        <w:spacing w:line="240" w:lineRule="auto" w:before="46" w:after="0"/>
        <w:ind w:left="116" w:right="120" w:firstLine="566"/>
        <w:jc w:val="left"/>
        <w:rPr>
          <w:sz w:val="22"/>
        </w:rPr>
      </w:pPr>
      <w:r>
        <w:rPr>
          <w:sz w:val="22"/>
        </w:rPr>
        <w:t>Yanan</w:t>
      </w:r>
      <w:r>
        <w:rPr>
          <w:spacing w:val="38"/>
          <w:sz w:val="22"/>
        </w:rPr>
        <w:t> </w:t>
      </w:r>
      <w:r>
        <w:rPr>
          <w:sz w:val="22"/>
        </w:rPr>
        <w:t>ve</w:t>
      </w:r>
      <w:r>
        <w:rPr>
          <w:spacing w:val="40"/>
          <w:sz w:val="22"/>
        </w:rPr>
        <w:t> </w:t>
      </w:r>
      <w:r>
        <w:rPr>
          <w:sz w:val="22"/>
        </w:rPr>
        <w:t>yıkılan</w:t>
      </w:r>
      <w:r>
        <w:rPr>
          <w:spacing w:val="38"/>
          <w:sz w:val="22"/>
        </w:rPr>
        <w:t> </w:t>
      </w:r>
      <w:r>
        <w:rPr>
          <w:sz w:val="22"/>
        </w:rPr>
        <w:t>yapılar</w:t>
      </w:r>
      <w:r>
        <w:rPr>
          <w:spacing w:val="39"/>
          <w:sz w:val="22"/>
        </w:rPr>
        <w:t> </w:t>
      </w:r>
      <w:r>
        <w:rPr>
          <w:sz w:val="22"/>
        </w:rPr>
        <w:t>formunun</w:t>
      </w:r>
      <w:r>
        <w:rPr>
          <w:spacing w:val="38"/>
          <w:sz w:val="22"/>
        </w:rPr>
        <w:t> </w:t>
      </w:r>
      <w:r>
        <w:rPr>
          <w:sz w:val="22"/>
        </w:rPr>
        <w:t>bir</w:t>
      </w:r>
      <w:r>
        <w:rPr>
          <w:spacing w:val="39"/>
          <w:sz w:val="22"/>
        </w:rPr>
        <w:t> </w:t>
      </w:r>
      <w:r>
        <w:rPr>
          <w:sz w:val="22"/>
        </w:rPr>
        <w:t>örneği,</w:t>
      </w:r>
      <w:r>
        <w:rPr>
          <w:spacing w:val="37"/>
          <w:sz w:val="22"/>
        </w:rPr>
        <w:t> </w:t>
      </w:r>
      <w:r>
        <w:rPr>
          <w:sz w:val="22"/>
        </w:rPr>
        <w:t>kayıtlarına</w:t>
      </w:r>
      <w:r>
        <w:rPr>
          <w:spacing w:val="34"/>
          <w:sz w:val="22"/>
        </w:rPr>
        <w:t> </w:t>
      </w:r>
      <w:r>
        <w:rPr>
          <w:sz w:val="22"/>
        </w:rPr>
        <w:t>işlenmek</w:t>
      </w:r>
      <w:r>
        <w:rPr>
          <w:spacing w:val="40"/>
          <w:sz w:val="22"/>
        </w:rPr>
        <w:t> </w:t>
      </w:r>
      <w:r>
        <w:rPr>
          <w:sz w:val="22"/>
        </w:rPr>
        <w:t>üzere</w:t>
      </w:r>
      <w:r>
        <w:rPr>
          <w:spacing w:val="40"/>
          <w:sz w:val="22"/>
        </w:rPr>
        <w:t> </w:t>
      </w:r>
      <w:r>
        <w:rPr>
          <w:sz w:val="22"/>
        </w:rPr>
        <w:t>fenni</w:t>
      </w:r>
      <w:r>
        <w:rPr>
          <w:spacing w:val="40"/>
          <w:sz w:val="22"/>
        </w:rPr>
        <w:t> </w:t>
      </w:r>
      <w:r>
        <w:rPr>
          <w:sz w:val="22"/>
        </w:rPr>
        <w:t>mesulün kaydının bulunduğu ilin Çevre ve Şehircilik İl Müdürlüğüne ve ilgili meslek odasına gönderilir.</w:t>
      </w:r>
    </w:p>
    <w:p>
      <w:pPr>
        <w:pStyle w:val="ListParagraph"/>
        <w:numPr>
          <w:ilvl w:val="0"/>
          <w:numId w:val="7"/>
        </w:numPr>
        <w:tabs>
          <w:tab w:pos="1045" w:val="left" w:leader="none"/>
        </w:tabs>
        <w:spacing w:line="240" w:lineRule="auto" w:before="0" w:after="0"/>
        <w:ind w:left="116" w:right="121" w:firstLine="566"/>
        <w:jc w:val="left"/>
        <w:rPr>
          <w:sz w:val="22"/>
        </w:rPr>
      </w:pPr>
      <w:r>
        <w:rPr>
          <w:sz w:val="22"/>
        </w:rPr>
        <w:t>Yanan</w:t>
      </w:r>
      <w:r>
        <w:rPr>
          <w:spacing w:val="40"/>
          <w:sz w:val="22"/>
        </w:rPr>
        <w:t> </w:t>
      </w:r>
      <w:r>
        <w:rPr>
          <w:sz w:val="22"/>
        </w:rPr>
        <w:t>ve</w:t>
      </w:r>
      <w:r>
        <w:rPr>
          <w:spacing w:val="40"/>
          <w:sz w:val="22"/>
        </w:rPr>
        <w:t> </w:t>
      </w:r>
      <w:r>
        <w:rPr>
          <w:sz w:val="22"/>
        </w:rPr>
        <w:t>yıkılan</w:t>
      </w:r>
      <w:r>
        <w:rPr>
          <w:spacing w:val="40"/>
          <w:sz w:val="22"/>
        </w:rPr>
        <w:t> </w:t>
      </w:r>
      <w:r>
        <w:rPr>
          <w:sz w:val="22"/>
        </w:rPr>
        <w:t>yapılar</w:t>
      </w:r>
      <w:r>
        <w:rPr>
          <w:spacing w:val="40"/>
          <w:sz w:val="22"/>
        </w:rPr>
        <w:t> </w:t>
      </w:r>
      <w:r>
        <w:rPr>
          <w:sz w:val="22"/>
        </w:rPr>
        <w:t>formunun</w:t>
      </w:r>
      <w:r>
        <w:rPr>
          <w:spacing w:val="40"/>
          <w:sz w:val="22"/>
        </w:rPr>
        <w:t> </w:t>
      </w:r>
      <w:r>
        <w:rPr>
          <w:sz w:val="22"/>
        </w:rPr>
        <w:t>bir</w:t>
      </w:r>
      <w:r>
        <w:rPr>
          <w:spacing w:val="40"/>
          <w:sz w:val="22"/>
        </w:rPr>
        <w:t> </w:t>
      </w:r>
      <w:r>
        <w:rPr>
          <w:sz w:val="22"/>
        </w:rPr>
        <w:t>örneği</w:t>
      </w:r>
      <w:r>
        <w:rPr>
          <w:spacing w:val="40"/>
          <w:sz w:val="22"/>
        </w:rPr>
        <w:t> </w:t>
      </w:r>
      <w:r>
        <w:rPr>
          <w:sz w:val="22"/>
        </w:rPr>
        <w:t>taşınmazın</w:t>
      </w:r>
      <w:r>
        <w:rPr>
          <w:spacing w:val="40"/>
          <w:sz w:val="22"/>
        </w:rPr>
        <w:t> </w:t>
      </w:r>
      <w:r>
        <w:rPr>
          <w:sz w:val="22"/>
        </w:rPr>
        <w:t>cins</w:t>
      </w:r>
      <w:r>
        <w:rPr>
          <w:spacing w:val="40"/>
          <w:sz w:val="22"/>
        </w:rPr>
        <w:t> </w:t>
      </w:r>
      <w:r>
        <w:rPr>
          <w:sz w:val="22"/>
        </w:rPr>
        <w:t>değişikliği</w:t>
      </w:r>
      <w:r>
        <w:rPr>
          <w:spacing w:val="40"/>
          <w:sz w:val="22"/>
        </w:rPr>
        <w:t> </w:t>
      </w:r>
      <w:r>
        <w:rPr>
          <w:sz w:val="22"/>
        </w:rPr>
        <w:t>işlemlerinde</w:t>
      </w:r>
      <w:r>
        <w:rPr>
          <w:spacing w:val="80"/>
          <w:sz w:val="22"/>
        </w:rPr>
        <w:t> </w:t>
      </w:r>
      <w:r>
        <w:rPr>
          <w:sz w:val="22"/>
        </w:rPr>
        <w:t>kullanılmak üzere ilgili tapu müdürlüğüne gönderilir.</w:t>
      </w:r>
    </w:p>
    <w:p>
      <w:pPr>
        <w:pStyle w:val="ListParagraph"/>
        <w:numPr>
          <w:ilvl w:val="0"/>
          <w:numId w:val="7"/>
        </w:numPr>
        <w:tabs>
          <w:tab w:pos="987" w:val="left" w:leader="none"/>
        </w:tabs>
        <w:spacing w:line="240" w:lineRule="auto" w:before="1" w:after="0"/>
        <w:ind w:left="116" w:right="114" w:firstLine="566"/>
        <w:jc w:val="left"/>
        <w:rPr>
          <w:sz w:val="22"/>
        </w:rPr>
      </w:pPr>
      <w:r>
        <w:rPr>
          <w:sz w:val="22"/>
        </w:rPr>
        <w:t>İlgili İdaresi tarafından, yıkımı yapılan yapının ulusal adres veri tabanında kayıtlı bina kodu, sistemden düşülür.</w:t>
      </w:r>
    </w:p>
    <w:p>
      <w:pPr>
        <w:pStyle w:val="Heading1"/>
        <w:spacing w:before="1"/>
        <w:ind w:right="0"/>
      </w:pPr>
      <w:r>
        <w:rPr/>
        <w:t>DÖRDÜNCÜ</w:t>
      </w:r>
      <w:r>
        <w:rPr>
          <w:spacing w:val="-8"/>
        </w:rPr>
        <w:t> </w:t>
      </w:r>
      <w:r>
        <w:rPr>
          <w:spacing w:val="-2"/>
        </w:rPr>
        <w:t>BÖLÜM</w:t>
      </w:r>
    </w:p>
    <w:p>
      <w:pPr>
        <w:pStyle w:val="Heading2"/>
        <w:ind w:left="567" w:right="8"/>
        <w:jc w:val="center"/>
      </w:pPr>
      <w:r>
        <w:rPr/>
        <w:t>Yıkım</w:t>
      </w:r>
      <w:r>
        <w:rPr>
          <w:spacing w:val="-8"/>
        </w:rPr>
        <w:t> </w:t>
      </w:r>
      <w:r>
        <w:rPr/>
        <w:t>Yöntemleri</w:t>
      </w:r>
      <w:r>
        <w:rPr>
          <w:spacing w:val="-8"/>
        </w:rPr>
        <w:t> </w:t>
      </w:r>
      <w:r>
        <w:rPr/>
        <w:t>ve</w:t>
      </w:r>
      <w:r>
        <w:rPr>
          <w:spacing w:val="-2"/>
        </w:rPr>
        <w:t> Ekipmanları</w:t>
      </w:r>
    </w:p>
    <w:p>
      <w:pPr>
        <w:spacing w:before="0"/>
        <w:ind w:left="683" w:right="0" w:firstLine="0"/>
        <w:jc w:val="left"/>
        <w:rPr>
          <w:b/>
          <w:sz w:val="22"/>
        </w:rPr>
      </w:pPr>
      <w:r>
        <w:rPr>
          <w:b/>
          <w:sz w:val="22"/>
        </w:rPr>
        <w:t>Yıkım</w:t>
      </w:r>
      <w:r>
        <w:rPr>
          <w:b/>
          <w:spacing w:val="-8"/>
          <w:sz w:val="22"/>
        </w:rPr>
        <w:t> </w:t>
      </w:r>
      <w:r>
        <w:rPr>
          <w:b/>
          <w:spacing w:val="-2"/>
          <w:sz w:val="22"/>
        </w:rPr>
        <w:t>yöntemleri</w:t>
      </w:r>
    </w:p>
    <w:p>
      <w:pPr>
        <w:pStyle w:val="BodyText"/>
        <w:spacing w:before="1"/>
        <w:ind w:right="105"/>
      </w:pPr>
      <w:r>
        <w:rPr>
          <w:b/>
        </w:rPr>
        <w:t>MADDE 11 – </w:t>
      </w:r>
      <w:r>
        <w:rPr/>
        <w:t>(1) Yapıların yıkımında; TS 13633 standardında yer alan tekniklerden uygun olan herhangi biri tercih edilebilir. Bitişik nizam yapılaşmanın söz konusu olduğu durumlarda yıkım</w:t>
      </w:r>
      <w:r>
        <w:rPr>
          <w:spacing w:val="80"/>
        </w:rPr>
        <w:t> </w:t>
      </w:r>
      <w:r>
        <w:rPr/>
        <w:t>faaliyeti bitişik yapının güvenliğini esas alacak şekilde gerçekleştirilir. Bu amaçla komşu binaya zarar verilmemesi bakımından mümkün olan durumlarda kısmen veya tamamen elle yıkım tekniğinin uygulanması esastır.</w:t>
      </w:r>
    </w:p>
    <w:p>
      <w:pPr>
        <w:pStyle w:val="ListParagraph"/>
        <w:numPr>
          <w:ilvl w:val="0"/>
          <w:numId w:val="8"/>
        </w:numPr>
        <w:tabs>
          <w:tab w:pos="1045" w:val="left" w:leader="none"/>
        </w:tabs>
        <w:spacing w:line="240" w:lineRule="auto" w:before="0" w:after="0"/>
        <w:ind w:left="116" w:right="112" w:firstLine="614"/>
        <w:jc w:val="both"/>
        <w:rPr>
          <w:sz w:val="22"/>
        </w:rPr>
      </w:pPr>
      <w:r>
        <w:rPr>
          <w:sz w:val="22"/>
        </w:rPr>
        <w:t>Tam yıkım, çatıdan başlanarak temel alt seviyesine kadar yukarıdan aşağıya doğru olacak şekilde gerçekleştirilir. Yıkıma alt kat düşey taşıyıcı elemanlarından başlanılamaz. Yıkım sırasında katlarda oluşacak yıkıntı atıkları güvenlik tedbirlerine uygun olarak, kaydırma olukları veya farklı bir sistemle zemine indirilir. Döşemeler, yıkım işlerinde oluşan yıkıntı atıkları nedeniyle aşırı yüklere maruz bırakılmaz. Yıkım çalışmalarına ara verilmesi söz konusu olduğunda yapıda gerekli kontroller yapılarak askıda blok bırakılmaz, zemindeki çukurlar kapatılır.</w:t>
      </w:r>
    </w:p>
    <w:p>
      <w:pPr>
        <w:pStyle w:val="ListParagraph"/>
        <w:numPr>
          <w:ilvl w:val="0"/>
          <w:numId w:val="8"/>
        </w:numPr>
        <w:tabs>
          <w:tab w:pos="1016" w:val="left" w:leader="none"/>
        </w:tabs>
        <w:spacing w:line="240" w:lineRule="auto" w:before="0" w:after="0"/>
        <w:ind w:left="116" w:right="109" w:firstLine="566"/>
        <w:jc w:val="both"/>
        <w:rPr>
          <w:sz w:val="22"/>
        </w:rPr>
      </w:pPr>
      <w:r>
        <w:rPr>
          <w:sz w:val="22"/>
        </w:rPr>
        <w:t>Kısmi yıkım, yapı yüksekliğinin azaltılması, herhangi bir yapı elemanının kaldırılması gibi amaçlarla yapının sadece belirli bölümleri üzerinde gerçekleştirilen yıkım çalışmalarını kapsar. Kısmi yıkım süresince yıkıma konu edilen yapının kalan bölümlerindeki yapısal stabiliteyi koruyacak</w:t>
      </w:r>
      <w:r>
        <w:rPr>
          <w:spacing w:val="40"/>
          <w:sz w:val="22"/>
        </w:rPr>
        <w:t> </w:t>
      </w:r>
      <w:r>
        <w:rPr>
          <w:sz w:val="22"/>
        </w:rPr>
        <w:t>önlemler alınır.</w:t>
      </w:r>
    </w:p>
    <w:p>
      <w:pPr>
        <w:pStyle w:val="Heading2"/>
      </w:pPr>
      <w:r>
        <w:rPr/>
        <w:t>Yıkım</w:t>
      </w:r>
      <w:r>
        <w:rPr>
          <w:spacing w:val="-7"/>
        </w:rPr>
        <w:t> </w:t>
      </w:r>
      <w:r>
        <w:rPr/>
        <w:t>makina</w:t>
      </w:r>
      <w:r>
        <w:rPr>
          <w:spacing w:val="-3"/>
        </w:rPr>
        <w:t> </w:t>
      </w:r>
      <w:r>
        <w:rPr/>
        <w:t>ve</w:t>
      </w:r>
      <w:r>
        <w:rPr>
          <w:spacing w:val="-5"/>
        </w:rPr>
        <w:t> </w:t>
      </w:r>
      <w:r>
        <w:rPr>
          <w:spacing w:val="-2"/>
        </w:rPr>
        <w:t>ekipmanları</w:t>
      </w:r>
    </w:p>
    <w:p>
      <w:pPr>
        <w:pStyle w:val="BodyText"/>
        <w:ind w:right="120"/>
      </w:pPr>
      <w:r>
        <w:rPr>
          <w:b/>
        </w:rPr>
        <w:t>MADDE 12 –</w:t>
      </w:r>
      <w:r>
        <w:rPr>
          <w:b/>
          <w:spacing w:val="-1"/>
        </w:rPr>
        <w:t> </w:t>
      </w:r>
      <w:r>
        <w:rPr/>
        <w:t>(1) Tam ve kısmi yıkım faaliyetlerinde yıkım tekniğinin gerektirdiği ve TS 13633 standardında belirtilen özellikleri haiz makina ve aparatlar kullanılır. Yıkım makinaları mesleki</w:t>
      </w:r>
      <w:r>
        <w:rPr>
          <w:spacing w:val="40"/>
        </w:rPr>
        <w:t> </w:t>
      </w:r>
      <w:r>
        <w:rPr/>
        <w:t>yeterlilik belgesini haiz operatörler tarafından kullanılır.</w:t>
      </w:r>
    </w:p>
    <w:p>
      <w:pPr>
        <w:pStyle w:val="BodyText"/>
        <w:spacing w:before="1"/>
        <w:ind w:right="105" w:firstLine="614"/>
      </w:pPr>
      <w:r>
        <w:rPr/>
        <w:t>(2) Yıkım faaliyetinde</w:t>
      </w:r>
      <w:r>
        <w:rPr>
          <w:spacing w:val="-2"/>
        </w:rPr>
        <w:t> </w:t>
      </w:r>
      <w:r>
        <w:rPr/>
        <w:t>kullanılacak</w:t>
      </w:r>
      <w:r>
        <w:rPr>
          <w:spacing w:val="-2"/>
        </w:rPr>
        <w:t> </w:t>
      </w:r>
      <w:r>
        <w:rPr/>
        <w:t>makine</w:t>
      </w:r>
      <w:r>
        <w:rPr>
          <w:spacing w:val="-2"/>
        </w:rPr>
        <w:t> </w:t>
      </w:r>
      <w:r>
        <w:rPr/>
        <w:t>ve aparatlar</w:t>
      </w:r>
      <w:r>
        <w:rPr>
          <w:spacing w:val="-3"/>
        </w:rPr>
        <w:t> </w:t>
      </w:r>
      <w:r>
        <w:rPr/>
        <w:t>ile operatör yeterliliklerine dair gerekler yıkım planında belirtilir.</w:t>
      </w:r>
    </w:p>
    <w:p>
      <w:pPr>
        <w:pStyle w:val="Heading2"/>
      </w:pPr>
      <w:r>
        <w:rPr/>
        <w:t>Yıkımda</w:t>
      </w:r>
      <w:r>
        <w:rPr>
          <w:spacing w:val="-5"/>
        </w:rPr>
        <w:t> </w:t>
      </w:r>
      <w:r>
        <w:rPr/>
        <w:t>iş</w:t>
      </w:r>
      <w:r>
        <w:rPr>
          <w:spacing w:val="-7"/>
        </w:rPr>
        <w:t> </w:t>
      </w:r>
      <w:r>
        <w:rPr/>
        <w:t>sağlığı</w:t>
      </w:r>
      <w:r>
        <w:rPr>
          <w:spacing w:val="-2"/>
        </w:rPr>
        <w:t> </w:t>
      </w:r>
      <w:r>
        <w:rPr/>
        <w:t>ve</w:t>
      </w:r>
      <w:r>
        <w:rPr>
          <w:spacing w:val="-6"/>
        </w:rPr>
        <w:t> </w:t>
      </w:r>
      <w:r>
        <w:rPr>
          <w:spacing w:val="-2"/>
        </w:rPr>
        <w:t>güvenliği</w:t>
      </w:r>
    </w:p>
    <w:p>
      <w:pPr>
        <w:pStyle w:val="BodyText"/>
        <w:spacing w:before="1"/>
        <w:ind w:right="115"/>
      </w:pPr>
      <w:r>
        <w:rPr>
          <w:b/>
        </w:rPr>
        <w:t>MADDE 13 –</w:t>
      </w:r>
      <w:r>
        <w:rPr>
          <w:b/>
          <w:spacing w:val="-2"/>
        </w:rPr>
        <w:t> </w:t>
      </w:r>
      <w:r>
        <w:rPr/>
        <w:t>(1) Yıkım faaliyetinin her safhasında 20/6/2012 tarihli ve 6331 sayılı İş Sağlığı ve Güvenliği Kanunu ve bu Kanuna dayanılarak yürürlüğe konulan 5/10/2013 tarihli ve 28786 sayılı</w:t>
      </w:r>
      <w:r>
        <w:rPr>
          <w:spacing w:val="40"/>
        </w:rPr>
        <w:t> </w:t>
      </w:r>
      <w:r>
        <w:rPr/>
        <w:t>Resmî Gazete’de yayımlanan Yapı İşlerinde İş Sağlığı ve Güvenliği Yönetmeliği ve ilgili diğer mevzuata uyulması</w:t>
      </w:r>
      <w:r>
        <w:rPr>
          <w:spacing w:val="-1"/>
        </w:rPr>
        <w:t> </w:t>
      </w:r>
      <w:r>
        <w:rPr/>
        <w:t>ve</w:t>
      </w:r>
      <w:r>
        <w:rPr>
          <w:spacing w:val="-3"/>
        </w:rPr>
        <w:t> </w:t>
      </w:r>
      <w:r>
        <w:rPr/>
        <w:t>yıkım</w:t>
      </w:r>
      <w:r>
        <w:rPr>
          <w:spacing w:val="-2"/>
        </w:rPr>
        <w:t> </w:t>
      </w:r>
      <w:r>
        <w:rPr/>
        <w:t>faaliyetinde</w:t>
      </w:r>
      <w:r>
        <w:rPr>
          <w:spacing w:val="-7"/>
        </w:rPr>
        <w:t> </w:t>
      </w:r>
      <w:r>
        <w:rPr/>
        <w:t>görev</w:t>
      </w:r>
      <w:r>
        <w:rPr>
          <w:spacing w:val="-2"/>
        </w:rPr>
        <w:t> </w:t>
      </w:r>
      <w:r>
        <w:rPr/>
        <w:t>alanların</w:t>
      </w:r>
      <w:r>
        <w:rPr>
          <w:spacing w:val="-4"/>
        </w:rPr>
        <w:t> </w:t>
      </w:r>
      <w:r>
        <w:rPr/>
        <w:t>ilgili</w:t>
      </w:r>
      <w:r>
        <w:rPr>
          <w:spacing w:val="-1"/>
        </w:rPr>
        <w:t> </w:t>
      </w:r>
      <w:r>
        <w:rPr/>
        <w:t>mevzuatına</w:t>
      </w:r>
      <w:r>
        <w:rPr>
          <w:spacing w:val="-3"/>
        </w:rPr>
        <w:t> </w:t>
      </w:r>
      <w:r>
        <w:rPr/>
        <w:t>uygun</w:t>
      </w:r>
      <w:r>
        <w:rPr>
          <w:spacing w:val="-4"/>
        </w:rPr>
        <w:t> </w:t>
      </w:r>
      <w:r>
        <w:rPr/>
        <w:t>olarak</w:t>
      </w:r>
      <w:r>
        <w:rPr>
          <w:spacing w:val="-3"/>
        </w:rPr>
        <w:t> </w:t>
      </w:r>
      <w:r>
        <w:rPr/>
        <w:t>kişisel</w:t>
      </w:r>
      <w:r>
        <w:rPr>
          <w:spacing w:val="-1"/>
        </w:rPr>
        <w:t> </w:t>
      </w:r>
      <w:r>
        <w:rPr/>
        <w:t>koruyucu</w:t>
      </w:r>
      <w:r>
        <w:rPr>
          <w:spacing w:val="-4"/>
        </w:rPr>
        <w:t> </w:t>
      </w:r>
      <w:r>
        <w:rPr/>
        <w:t>donanım kullanması zorunludur.</w:t>
      </w:r>
    </w:p>
    <w:p>
      <w:pPr>
        <w:spacing w:after="0"/>
        <w:sectPr>
          <w:pgSz w:w="11910" w:h="16840"/>
          <w:pgMar w:header="700" w:footer="0" w:top="1360" w:bottom="280" w:left="1300" w:right="1300"/>
        </w:sectPr>
      </w:pPr>
    </w:p>
    <w:p>
      <w:pPr>
        <w:pStyle w:val="BodyText"/>
        <w:ind w:left="0" w:firstLine="0"/>
        <w:jc w:val="left"/>
      </w:pPr>
    </w:p>
    <w:p>
      <w:pPr>
        <w:pStyle w:val="BodyText"/>
        <w:ind w:left="0" w:firstLine="0"/>
        <w:jc w:val="left"/>
      </w:pPr>
    </w:p>
    <w:p>
      <w:pPr>
        <w:pStyle w:val="BodyText"/>
        <w:spacing w:before="266"/>
        <w:ind w:left="0" w:firstLine="0"/>
        <w:jc w:val="left"/>
      </w:pPr>
    </w:p>
    <w:p>
      <w:pPr>
        <w:pStyle w:val="BodyText"/>
        <w:spacing w:before="1"/>
        <w:ind w:firstLine="0"/>
        <w:jc w:val="left"/>
      </w:pPr>
      <w:r>
        <w:rPr>
          <w:spacing w:val="-2"/>
        </w:rPr>
        <w:t>atığın;</w:t>
      </w:r>
    </w:p>
    <w:p>
      <w:pPr>
        <w:pStyle w:val="Heading1"/>
        <w:spacing w:line="265" w:lineRule="exact"/>
        <w:ind w:left="0" w:right="120"/>
      </w:pPr>
      <w:r>
        <w:rPr>
          <w:b w:val="0"/>
        </w:rPr>
        <w:br w:type="column"/>
      </w:r>
      <w:r>
        <w:rPr>
          <w:spacing w:val="-2"/>
        </w:rPr>
        <w:t>BEŞİNCİ</w:t>
      </w:r>
      <w:r>
        <w:rPr>
          <w:spacing w:val="1"/>
        </w:rPr>
        <w:t> </w:t>
      </w:r>
      <w:r>
        <w:rPr>
          <w:spacing w:val="-2"/>
        </w:rPr>
        <w:t>BÖLÜM</w:t>
      </w:r>
    </w:p>
    <w:p>
      <w:pPr>
        <w:pStyle w:val="Heading2"/>
        <w:ind w:left="0" w:right="2799" w:firstLine="2679"/>
        <w:jc w:val="left"/>
      </w:pPr>
      <w:r>
        <w:rPr/>
        <w:t>Çevresel</w:t>
      </w:r>
      <w:r>
        <w:rPr>
          <w:spacing w:val="-11"/>
        </w:rPr>
        <w:t> </w:t>
      </w:r>
      <w:r>
        <w:rPr/>
        <w:t>Riskler</w:t>
      </w:r>
      <w:r>
        <w:rPr>
          <w:spacing w:val="-7"/>
        </w:rPr>
        <w:t> </w:t>
      </w:r>
      <w:r>
        <w:rPr/>
        <w:t>ve</w:t>
      </w:r>
      <w:r>
        <w:rPr>
          <w:spacing w:val="-10"/>
        </w:rPr>
        <w:t> </w:t>
      </w:r>
      <w:r>
        <w:rPr/>
        <w:t>Çevre</w:t>
      </w:r>
      <w:r>
        <w:rPr>
          <w:spacing w:val="-10"/>
        </w:rPr>
        <w:t> </w:t>
      </w:r>
      <w:r>
        <w:rPr/>
        <w:t>Yönetimi Yıkım faaliyeti ve atık yönetimi</w:t>
      </w:r>
    </w:p>
    <w:p>
      <w:pPr>
        <w:pStyle w:val="BodyText"/>
        <w:spacing w:before="1"/>
        <w:ind w:left="0" w:firstLine="0"/>
        <w:jc w:val="left"/>
      </w:pPr>
      <w:r>
        <w:rPr>
          <w:b/>
        </w:rPr>
        <w:t>MADDE</w:t>
      </w:r>
      <w:r>
        <w:rPr>
          <w:b/>
          <w:spacing w:val="10"/>
        </w:rPr>
        <w:t> </w:t>
      </w:r>
      <w:r>
        <w:rPr>
          <w:b/>
        </w:rPr>
        <w:t>14</w:t>
      </w:r>
      <w:r>
        <w:rPr>
          <w:b/>
          <w:spacing w:val="12"/>
        </w:rPr>
        <w:t> </w:t>
      </w:r>
      <w:r>
        <w:rPr>
          <w:b/>
        </w:rPr>
        <w:t>–</w:t>
      </w:r>
      <w:r>
        <w:rPr>
          <w:b/>
          <w:spacing w:val="-4"/>
        </w:rPr>
        <w:t> </w:t>
      </w:r>
      <w:r>
        <w:rPr/>
        <w:t>(1)</w:t>
      </w:r>
      <w:r>
        <w:rPr>
          <w:spacing w:val="13"/>
        </w:rPr>
        <w:t> </w:t>
      </w:r>
      <w:r>
        <w:rPr/>
        <w:t>Müteahhit,</w:t>
      </w:r>
      <w:r>
        <w:rPr>
          <w:spacing w:val="10"/>
        </w:rPr>
        <w:t> </w:t>
      </w:r>
      <w:r>
        <w:rPr/>
        <w:t>yıkım</w:t>
      </w:r>
      <w:r>
        <w:rPr>
          <w:spacing w:val="14"/>
        </w:rPr>
        <w:t> </w:t>
      </w:r>
      <w:r>
        <w:rPr/>
        <w:t>faaliyetleri</w:t>
      </w:r>
      <w:r>
        <w:rPr>
          <w:spacing w:val="15"/>
        </w:rPr>
        <w:t> </w:t>
      </w:r>
      <w:r>
        <w:rPr/>
        <w:t>sırasında</w:t>
      </w:r>
      <w:r>
        <w:rPr>
          <w:spacing w:val="12"/>
        </w:rPr>
        <w:t> </w:t>
      </w:r>
      <w:r>
        <w:rPr/>
        <w:t>ve</w:t>
      </w:r>
      <w:r>
        <w:rPr>
          <w:spacing w:val="13"/>
        </w:rPr>
        <w:t> </w:t>
      </w:r>
      <w:r>
        <w:rPr/>
        <w:t>sonucunda</w:t>
      </w:r>
      <w:r>
        <w:rPr>
          <w:spacing w:val="13"/>
        </w:rPr>
        <w:t> </w:t>
      </w:r>
      <w:r>
        <w:rPr/>
        <w:t>ortaya</w:t>
      </w:r>
      <w:r>
        <w:rPr>
          <w:spacing w:val="13"/>
        </w:rPr>
        <w:t> </w:t>
      </w:r>
      <w:r>
        <w:rPr/>
        <w:t>çıkacak</w:t>
      </w:r>
      <w:r>
        <w:rPr>
          <w:spacing w:val="13"/>
        </w:rPr>
        <w:t> </w:t>
      </w:r>
      <w:r>
        <w:rPr/>
        <w:t>her</w:t>
      </w:r>
      <w:r>
        <w:rPr>
          <w:spacing w:val="13"/>
        </w:rPr>
        <w:t> </w:t>
      </w:r>
      <w:r>
        <w:rPr>
          <w:spacing w:val="-2"/>
        </w:rPr>
        <w:t>türlü</w:t>
      </w:r>
    </w:p>
    <w:p>
      <w:pPr>
        <w:pStyle w:val="BodyText"/>
        <w:ind w:left="0" w:firstLine="0"/>
        <w:jc w:val="left"/>
      </w:pPr>
    </w:p>
    <w:p>
      <w:pPr>
        <w:pStyle w:val="ListParagraph"/>
        <w:numPr>
          <w:ilvl w:val="0"/>
          <w:numId w:val="9"/>
        </w:numPr>
        <w:tabs>
          <w:tab w:pos="248" w:val="left" w:leader="none"/>
        </w:tabs>
        <w:spacing w:line="240" w:lineRule="auto" w:before="1" w:after="0"/>
        <w:ind w:left="248" w:right="0" w:hanging="248"/>
        <w:jc w:val="left"/>
        <w:rPr>
          <w:sz w:val="22"/>
        </w:rPr>
      </w:pPr>
      <w:r>
        <w:rPr>
          <w:sz w:val="22"/>
        </w:rPr>
        <w:t>Geri</w:t>
      </w:r>
      <w:r>
        <w:rPr>
          <w:spacing w:val="20"/>
          <w:sz w:val="22"/>
        </w:rPr>
        <w:t> </w:t>
      </w:r>
      <w:r>
        <w:rPr>
          <w:sz w:val="22"/>
        </w:rPr>
        <w:t>kazanılabilir</w:t>
      </w:r>
      <w:r>
        <w:rPr>
          <w:spacing w:val="22"/>
          <w:sz w:val="22"/>
        </w:rPr>
        <w:t> </w:t>
      </w:r>
      <w:r>
        <w:rPr>
          <w:sz w:val="22"/>
        </w:rPr>
        <w:t>malzemeden</w:t>
      </w:r>
      <w:r>
        <w:rPr>
          <w:spacing w:val="20"/>
          <w:sz w:val="22"/>
        </w:rPr>
        <w:t> </w:t>
      </w:r>
      <w:r>
        <w:rPr>
          <w:sz w:val="22"/>
        </w:rPr>
        <w:t>başlamak</w:t>
      </w:r>
      <w:r>
        <w:rPr>
          <w:spacing w:val="21"/>
          <w:sz w:val="22"/>
        </w:rPr>
        <w:t> </w:t>
      </w:r>
      <w:r>
        <w:rPr>
          <w:sz w:val="22"/>
        </w:rPr>
        <w:t>üzere,</w:t>
      </w:r>
      <w:r>
        <w:rPr>
          <w:spacing w:val="19"/>
          <w:sz w:val="22"/>
        </w:rPr>
        <w:t> </w:t>
      </w:r>
      <w:r>
        <w:rPr>
          <w:sz w:val="22"/>
        </w:rPr>
        <w:t>kaynağında</w:t>
      </w:r>
      <w:r>
        <w:rPr>
          <w:spacing w:val="20"/>
          <w:sz w:val="22"/>
        </w:rPr>
        <w:t> </w:t>
      </w:r>
      <w:r>
        <w:rPr>
          <w:sz w:val="22"/>
        </w:rPr>
        <w:t>uygun</w:t>
      </w:r>
      <w:r>
        <w:rPr>
          <w:spacing w:val="20"/>
          <w:sz w:val="22"/>
        </w:rPr>
        <w:t> </w:t>
      </w:r>
      <w:r>
        <w:rPr>
          <w:sz w:val="22"/>
        </w:rPr>
        <w:t>proseslerle</w:t>
      </w:r>
      <w:r>
        <w:rPr>
          <w:spacing w:val="21"/>
          <w:sz w:val="22"/>
        </w:rPr>
        <w:t> </w:t>
      </w:r>
      <w:r>
        <w:rPr>
          <w:sz w:val="22"/>
        </w:rPr>
        <w:t>ayrılması</w:t>
      </w:r>
      <w:r>
        <w:rPr>
          <w:spacing w:val="19"/>
          <w:sz w:val="22"/>
        </w:rPr>
        <w:t> </w:t>
      </w:r>
      <w:r>
        <w:rPr>
          <w:spacing w:val="-5"/>
          <w:sz w:val="22"/>
        </w:rPr>
        <w:t>ve</w:t>
      </w:r>
    </w:p>
    <w:p>
      <w:pPr>
        <w:spacing w:after="0" w:line="240" w:lineRule="auto"/>
        <w:jc w:val="left"/>
        <w:rPr>
          <w:sz w:val="22"/>
        </w:rPr>
        <w:sectPr>
          <w:type w:val="continuous"/>
          <w:pgSz w:w="11910" w:h="16840"/>
          <w:pgMar w:header="700" w:footer="0" w:top="1360" w:bottom="280" w:left="1300" w:right="1300"/>
          <w:cols w:num="2" w:equalWidth="0">
            <w:col w:w="679" w:space="4"/>
            <w:col w:w="8627"/>
          </w:cols>
        </w:sectPr>
      </w:pPr>
    </w:p>
    <w:p>
      <w:pPr>
        <w:pStyle w:val="BodyText"/>
        <w:ind w:firstLine="0"/>
        <w:jc w:val="left"/>
      </w:pPr>
      <w:r>
        <w:rPr/>
        <w:t>geçici</w:t>
      </w:r>
      <w:r>
        <w:rPr>
          <w:spacing w:val="-7"/>
        </w:rPr>
        <w:t> </w:t>
      </w:r>
      <w:r>
        <w:rPr/>
        <w:t>biriktirilmesini</w:t>
      </w:r>
      <w:r>
        <w:rPr>
          <w:spacing w:val="-7"/>
        </w:rPr>
        <w:t> </w:t>
      </w:r>
      <w:r>
        <w:rPr>
          <w:spacing w:val="-2"/>
        </w:rPr>
        <w:t>sağlamakla,</w:t>
      </w:r>
    </w:p>
    <w:p>
      <w:pPr>
        <w:pStyle w:val="ListParagraph"/>
        <w:numPr>
          <w:ilvl w:val="0"/>
          <w:numId w:val="9"/>
        </w:numPr>
        <w:tabs>
          <w:tab w:pos="959" w:val="left" w:leader="none"/>
        </w:tabs>
        <w:spacing w:line="240" w:lineRule="auto" w:before="0" w:after="0"/>
        <w:ind w:left="116" w:right="122" w:firstLine="566"/>
        <w:jc w:val="left"/>
        <w:rPr>
          <w:sz w:val="22"/>
        </w:rPr>
      </w:pPr>
      <w:r>
        <w:rPr>
          <w:sz w:val="22"/>
        </w:rPr>
        <w:t>İlgili</w:t>
      </w:r>
      <w:r>
        <w:rPr>
          <w:spacing w:val="40"/>
          <w:sz w:val="22"/>
        </w:rPr>
        <w:t> </w:t>
      </w:r>
      <w:r>
        <w:rPr>
          <w:sz w:val="22"/>
        </w:rPr>
        <w:t>mevzuat</w:t>
      </w:r>
      <w:r>
        <w:rPr>
          <w:spacing w:val="40"/>
          <w:sz w:val="22"/>
        </w:rPr>
        <w:t> </w:t>
      </w:r>
      <w:r>
        <w:rPr>
          <w:sz w:val="22"/>
        </w:rPr>
        <w:t>uyarınca</w:t>
      </w:r>
      <w:r>
        <w:rPr>
          <w:spacing w:val="40"/>
          <w:sz w:val="22"/>
        </w:rPr>
        <w:t> </w:t>
      </w:r>
      <w:r>
        <w:rPr>
          <w:sz w:val="22"/>
        </w:rPr>
        <w:t>öncelikle</w:t>
      </w:r>
      <w:r>
        <w:rPr>
          <w:spacing w:val="40"/>
          <w:sz w:val="22"/>
        </w:rPr>
        <w:t> </w:t>
      </w:r>
      <w:r>
        <w:rPr>
          <w:sz w:val="22"/>
        </w:rPr>
        <w:t>yeniden</w:t>
      </w:r>
      <w:r>
        <w:rPr>
          <w:spacing w:val="40"/>
          <w:sz w:val="22"/>
        </w:rPr>
        <w:t> </w:t>
      </w:r>
      <w:r>
        <w:rPr>
          <w:sz w:val="22"/>
        </w:rPr>
        <w:t>kullanımı,</w:t>
      </w:r>
      <w:r>
        <w:rPr>
          <w:spacing w:val="40"/>
          <w:sz w:val="22"/>
        </w:rPr>
        <w:t> </w:t>
      </w:r>
      <w:r>
        <w:rPr>
          <w:sz w:val="22"/>
        </w:rPr>
        <w:t>mümkün</w:t>
      </w:r>
      <w:r>
        <w:rPr>
          <w:spacing w:val="40"/>
          <w:sz w:val="22"/>
        </w:rPr>
        <w:t> </w:t>
      </w:r>
      <w:r>
        <w:rPr>
          <w:sz w:val="22"/>
        </w:rPr>
        <w:t>olmaması</w:t>
      </w:r>
      <w:r>
        <w:rPr>
          <w:spacing w:val="40"/>
          <w:sz w:val="22"/>
        </w:rPr>
        <w:t> </w:t>
      </w:r>
      <w:r>
        <w:rPr>
          <w:sz w:val="22"/>
        </w:rPr>
        <w:t>durumunda</w:t>
      </w:r>
      <w:r>
        <w:rPr>
          <w:spacing w:val="40"/>
          <w:sz w:val="22"/>
        </w:rPr>
        <w:t> </w:t>
      </w:r>
      <w:r>
        <w:rPr>
          <w:sz w:val="22"/>
        </w:rPr>
        <w:t>geri kazanımını sağlamakla,</w:t>
      </w:r>
    </w:p>
    <w:p>
      <w:pPr>
        <w:pStyle w:val="ListParagraph"/>
        <w:numPr>
          <w:ilvl w:val="0"/>
          <w:numId w:val="9"/>
        </w:numPr>
        <w:tabs>
          <w:tab w:pos="901" w:val="left" w:leader="none"/>
        </w:tabs>
        <w:spacing w:line="240" w:lineRule="auto" w:before="1" w:after="0"/>
        <w:ind w:left="116" w:right="117" w:firstLine="566"/>
        <w:jc w:val="left"/>
        <w:rPr>
          <w:sz w:val="22"/>
        </w:rPr>
      </w:pPr>
      <w:r>
        <w:rPr>
          <w:sz w:val="22"/>
        </w:rPr>
        <w:t>Çevre ve insan sağlığına yönelik olumsuz etkilerini en aza düşürecek şekilde atık yönetimini </w:t>
      </w:r>
      <w:r>
        <w:rPr>
          <w:spacing w:val="-2"/>
          <w:sz w:val="22"/>
        </w:rPr>
        <w:t>sağlamakla,</w:t>
      </w:r>
    </w:p>
    <w:p>
      <w:pPr>
        <w:pStyle w:val="BodyText"/>
        <w:ind w:left="683" w:firstLine="0"/>
        <w:jc w:val="left"/>
      </w:pPr>
      <w:r>
        <w:rPr/>
        <w:t>ç)</w:t>
      </w:r>
      <w:r>
        <w:rPr>
          <w:spacing w:val="-9"/>
        </w:rPr>
        <w:t> </w:t>
      </w:r>
      <w:r>
        <w:rPr/>
        <w:t>Taşınması</w:t>
      </w:r>
      <w:r>
        <w:rPr>
          <w:spacing w:val="-5"/>
        </w:rPr>
        <w:t> </w:t>
      </w:r>
      <w:r>
        <w:rPr/>
        <w:t>ve</w:t>
      </w:r>
      <w:r>
        <w:rPr>
          <w:spacing w:val="-6"/>
        </w:rPr>
        <w:t> </w:t>
      </w:r>
      <w:r>
        <w:rPr/>
        <w:t>biriktirilmesi</w:t>
      </w:r>
      <w:r>
        <w:rPr>
          <w:spacing w:val="-5"/>
        </w:rPr>
        <w:t> </w:t>
      </w:r>
      <w:r>
        <w:rPr/>
        <w:t>aşamalarında</w:t>
      </w:r>
      <w:r>
        <w:rPr>
          <w:spacing w:val="-6"/>
        </w:rPr>
        <w:t> </w:t>
      </w:r>
      <w:r>
        <w:rPr/>
        <w:t>gerekli</w:t>
      </w:r>
      <w:r>
        <w:rPr>
          <w:spacing w:val="-5"/>
        </w:rPr>
        <w:t> </w:t>
      </w:r>
      <w:r>
        <w:rPr/>
        <w:t>izinleri</w:t>
      </w:r>
      <w:r>
        <w:rPr>
          <w:spacing w:val="-4"/>
        </w:rPr>
        <w:t> </w:t>
      </w:r>
      <w:r>
        <w:rPr/>
        <w:t>ve</w:t>
      </w:r>
      <w:r>
        <w:rPr>
          <w:spacing w:val="-7"/>
        </w:rPr>
        <w:t> </w:t>
      </w:r>
      <w:r>
        <w:rPr/>
        <w:t>onayları</w:t>
      </w:r>
      <w:r>
        <w:rPr>
          <w:spacing w:val="-4"/>
        </w:rPr>
        <w:t> </w:t>
      </w:r>
      <w:r>
        <w:rPr>
          <w:spacing w:val="-2"/>
        </w:rPr>
        <w:t>almakla,</w:t>
      </w:r>
    </w:p>
    <w:p>
      <w:pPr>
        <w:pStyle w:val="ListParagraph"/>
        <w:numPr>
          <w:ilvl w:val="0"/>
          <w:numId w:val="9"/>
        </w:numPr>
        <w:tabs>
          <w:tab w:pos="912" w:val="left" w:leader="none"/>
        </w:tabs>
        <w:spacing w:line="240" w:lineRule="auto" w:before="1" w:after="0"/>
        <w:ind w:left="683" w:right="263" w:firstLine="0"/>
        <w:jc w:val="left"/>
        <w:rPr>
          <w:sz w:val="22"/>
        </w:rPr>
      </w:pPr>
      <w:r>
        <w:rPr>
          <w:sz w:val="22"/>
        </w:rPr>
        <w:t>Çevre</w:t>
      </w:r>
      <w:r>
        <w:rPr>
          <w:spacing w:val="-4"/>
          <w:sz w:val="22"/>
        </w:rPr>
        <w:t> </w:t>
      </w:r>
      <w:r>
        <w:rPr>
          <w:sz w:val="22"/>
        </w:rPr>
        <w:t>lisanslı</w:t>
      </w:r>
      <w:r>
        <w:rPr>
          <w:spacing w:val="-2"/>
          <w:sz w:val="22"/>
        </w:rPr>
        <w:t> </w:t>
      </w:r>
      <w:r>
        <w:rPr>
          <w:sz w:val="22"/>
        </w:rPr>
        <w:t>geri</w:t>
      </w:r>
      <w:r>
        <w:rPr>
          <w:spacing w:val="-2"/>
          <w:sz w:val="22"/>
        </w:rPr>
        <w:t> </w:t>
      </w:r>
      <w:r>
        <w:rPr>
          <w:sz w:val="22"/>
        </w:rPr>
        <w:t>kazanım</w:t>
      </w:r>
      <w:r>
        <w:rPr>
          <w:spacing w:val="-3"/>
          <w:sz w:val="22"/>
        </w:rPr>
        <w:t> </w:t>
      </w:r>
      <w:r>
        <w:rPr>
          <w:sz w:val="22"/>
        </w:rPr>
        <w:t>ve/veya</w:t>
      </w:r>
      <w:r>
        <w:rPr>
          <w:spacing w:val="-4"/>
          <w:sz w:val="22"/>
        </w:rPr>
        <w:t> </w:t>
      </w:r>
      <w:r>
        <w:rPr>
          <w:sz w:val="22"/>
        </w:rPr>
        <w:t>bertaraf</w:t>
      </w:r>
      <w:r>
        <w:rPr>
          <w:spacing w:val="-5"/>
          <w:sz w:val="22"/>
        </w:rPr>
        <w:t> </w:t>
      </w:r>
      <w:r>
        <w:rPr>
          <w:sz w:val="22"/>
        </w:rPr>
        <w:t>tesislerine</w:t>
      </w:r>
      <w:r>
        <w:rPr>
          <w:spacing w:val="-4"/>
          <w:sz w:val="22"/>
        </w:rPr>
        <w:t> </w:t>
      </w:r>
      <w:r>
        <w:rPr>
          <w:sz w:val="22"/>
        </w:rPr>
        <w:t>gönderilerek</w:t>
      </w:r>
      <w:r>
        <w:rPr>
          <w:spacing w:val="-4"/>
          <w:sz w:val="22"/>
        </w:rPr>
        <w:t> </w:t>
      </w:r>
      <w:r>
        <w:rPr>
          <w:sz w:val="22"/>
        </w:rPr>
        <w:t>yönetimini</w:t>
      </w:r>
      <w:r>
        <w:rPr>
          <w:spacing w:val="-2"/>
          <w:sz w:val="22"/>
        </w:rPr>
        <w:t> </w:t>
      </w:r>
      <w:r>
        <w:rPr>
          <w:sz w:val="22"/>
        </w:rPr>
        <w:t>sağlamakla, </w:t>
      </w:r>
      <w:r>
        <w:rPr>
          <w:spacing w:val="-2"/>
          <w:sz w:val="22"/>
        </w:rPr>
        <w:t>yükümlüdür.</w:t>
      </w:r>
    </w:p>
    <w:p>
      <w:pPr>
        <w:spacing w:after="0" w:line="240" w:lineRule="auto"/>
        <w:jc w:val="left"/>
        <w:rPr>
          <w:sz w:val="22"/>
        </w:rPr>
        <w:sectPr>
          <w:type w:val="continuous"/>
          <w:pgSz w:w="11910" w:h="16840"/>
          <w:pgMar w:header="700" w:footer="0" w:top="1360" w:bottom="280" w:left="1300" w:right="1300"/>
        </w:sectPr>
      </w:pPr>
    </w:p>
    <w:p>
      <w:pPr>
        <w:pStyle w:val="BodyText"/>
        <w:spacing w:before="46"/>
        <w:ind w:right="114"/>
      </w:pPr>
      <w:r>
        <w:rPr/>
        <w:t>(2) Yıkım faaliyeti sonucu oluşacak atıkların, geçici bir süre için olsa dahi dere, ırmak, nehir ve benzeri akarsu yataklarını doldurmasına veya bunların yönünü değiştirmesine yol açacak şekilde biriktirilmesi yapılamaz.</w:t>
      </w:r>
    </w:p>
    <w:p>
      <w:pPr>
        <w:pStyle w:val="Heading2"/>
        <w:spacing w:before="1"/>
      </w:pPr>
      <w:r>
        <w:rPr/>
        <w:t>Seçici</w:t>
      </w:r>
      <w:r>
        <w:rPr>
          <w:spacing w:val="-13"/>
        </w:rPr>
        <w:t> </w:t>
      </w:r>
      <w:r>
        <w:rPr>
          <w:spacing w:val="-2"/>
        </w:rPr>
        <w:t>yıkım</w:t>
      </w:r>
    </w:p>
    <w:p>
      <w:pPr>
        <w:pStyle w:val="BodyText"/>
        <w:ind w:right="113"/>
      </w:pPr>
      <w:r>
        <w:rPr>
          <w:b/>
        </w:rPr>
        <w:t>MADDE 15 –</w:t>
      </w:r>
      <w:r>
        <w:rPr>
          <w:b/>
          <w:spacing w:val="-2"/>
        </w:rPr>
        <w:t> </w:t>
      </w:r>
      <w:r>
        <w:rPr/>
        <w:t>(1) Yıkıntı atıklarının yüksek oranda geri dönüşümünü sağlamak amacıyla, yıkım öncesinde varsa tehlikeli atıkların ayıklanarak ayrılmasını, diğer malzemelerin tekrar yeniden kullanılabilmesini ve yıkıntı atıklarının kaynağında ayrılarak geri dönüşümünü temin etmek üzere, kontrollü ve aşamalı olarak Hafriyat Toprağı, İnşaat ve</w:t>
      </w:r>
      <w:r>
        <w:rPr>
          <w:spacing w:val="-3"/>
        </w:rPr>
        <w:t> </w:t>
      </w:r>
      <w:r>
        <w:rPr/>
        <w:t>Yıkıntı Atıklarının Kontrolü Yönetmeliğine göre seçici yıkım uygulanır.</w:t>
      </w:r>
    </w:p>
    <w:p>
      <w:pPr>
        <w:pStyle w:val="ListParagraph"/>
        <w:numPr>
          <w:ilvl w:val="0"/>
          <w:numId w:val="10"/>
        </w:numPr>
        <w:tabs>
          <w:tab w:pos="982" w:val="left" w:leader="none"/>
        </w:tabs>
        <w:spacing w:line="240" w:lineRule="auto" w:before="2" w:after="0"/>
        <w:ind w:left="116" w:right="114" w:firstLine="566"/>
        <w:jc w:val="both"/>
        <w:rPr>
          <w:sz w:val="22"/>
        </w:rPr>
      </w:pPr>
      <w:r>
        <w:rPr>
          <w:sz w:val="22"/>
        </w:rPr>
        <w:t>Seçici yıkım, asbest ve diğer tehlikeli atıkların; kapı ve pencerelerin, lavabo, küvet gibi sıhhi tesisat gereçleri ve benzeri malzemenin, türlerine göre metal esaslı tüm malzemelerin, ahşap esaslı malzemenin, alçı esaslı malzemenin kiremit, taşıyıcı olmayan duvar (tuğla, gazbeton, beton gibi) malzemesinin, cam malzemenin, polivinilklorür/poliüretan malzemelerin, camyünü, taşyünü, genleştirilmiş polistiren, ekstrüde polistiren, poliüretan gibi ısı yalıtım malzemeleri ile sökümü mümkün olan su yalıtımı için kullanılan malzemelerin, tüm doğal taş kaplamaların ayrılması, parsel içi yol veya diğer alanlarda asfalt, beton ve parke kaplama tabakaları altında yer alan kırılmış ve/veya elenmiş granüler malzemelerin ayrılması; bitüm ve türevi malzeme ile kaplı alanlarda bitüm ve türevi tabakaların kazınması veya ayrılması aşamalarını kapsar.</w:t>
      </w:r>
    </w:p>
    <w:p>
      <w:pPr>
        <w:pStyle w:val="ListParagraph"/>
        <w:numPr>
          <w:ilvl w:val="0"/>
          <w:numId w:val="10"/>
        </w:numPr>
        <w:tabs>
          <w:tab w:pos="1021" w:val="left" w:leader="none"/>
        </w:tabs>
        <w:spacing w:line="240" w:lineRule="auto" w:before="0" w:after="0"/>
        <w:ind w:left="116" w:right="115" w:firstLine="566"/>
        <w:jc w:val="both"/>
        <w:rPr>
          <w:sz w:val="22"/>
        </w:rPr>
      </w:pPr>
      <w:r>
        <w:rPr>
          <w:sz w:val="22"/>
        </w:rPr>
        <w:t>Seçici yıkım ile yeniden kullanılabilecek malzemeler ayrılır, atık oluşumu önlenir. Yıkım faaliyeti sırasında atıklar ayrılarak ayrı biriktirilir; ayrı biriktirilen atıklar birbirleriyle karıştırılmadan toplanır, toplanan atıkların geri kazanımı sağlanır, geri kazanımı mümkün olmayan atıkların ilgili mevzuat</w:t>
      </w:r>
      <w:r>
        <w:rPr>
          <w:spacing w:val="-1"/>
          <w:sz w:val="22"/>
        </w:rPr>
        <w:t> </w:t>
      </w:r>
      <w:r>
        <w:rPr>
          <w:sz w:val="22"/>
        </w:rPr>
        <w:t>hükümleri doğrultusunda bertaraf edilmesi sağlanır. Atıklar 10/9/2014 tarihli ve 29115 sayılı Resmî Gazete’de yayımlanan Çevre İzin ve Lisans Yönetmeliği kapsamında lisans belgesi bulunan geri kazanım ve/veya bertaraf tesisine gönderilir.</w:t>
      </w:r>
    </w:p>
    <w:p>
      <w:pPr>
        <w:pStyle w:val="Heading2"/>
      </w:pPr>
      <w:r>
        <w:rPr/>
        <w:t>Yıkımda</w:t>
      </w:r>
      <w:r>
        <w:rPr>
          <w:spacing w:val="-5"/>
        </w:rPr>
        <w:t> </w:t>
      </w:r>
      <w:r>
        <w:rPr/>
        <w:t>asbest</w:t>
      </w:r>
      <w:r>
        <w:rPr>
          <w:spacing w:val="-6"/>
        </w:rPr>
        <w:t> </w:t>
      </w:r>
      <w:r>
        <w:rPr/>
        <w:t>ve</w:t>
      </w:r>
      <w:r>
        <w:rPr>
          <w:spacing w:val="-7"/>
        </w:rPr>
        <w:t> </w:t>
      </w:r>
      <w:r>
        <w:rPr/>
        <w:t>diğer</w:t>
      </w:r>
      <w:r>
        <w:rPr>
          <w:spacing w:val="-7"/>
        </w:rPr>
        <w:t> </w:t>
      </w:r>
      <w:r>
        <w:rPr/>
        <w:t>tehlikeli</w:t>
      </w:r>
      <w:r>
        <w:rPr>
          <w:spacing w:val="-3"/>
        </w:rPr>
        <w:t> </w:t>
      </w:r>
      <w:r>
        <w:rPr/>
        <w:t>atıkların</w:t>
      </w:r>
      <w:r>
        <w:rPr>
          <w:spacing w:val="-5"/>
        </w:rPr>
        <w:t> </w:t>
      </w:r>
      <w:r>
        <w:rPr/>
        <w:t>tespiti</w:t>
      </w:r>
      <w:r>
        <w:rPr>
          <w:spacing w:val="-7"/>
        </w:rPr>
        <w:t> </w:t>
      </w:r>
      <w:r>
        <w:rPr/>
        <w:t>ve</w:t>
      </w:r>
      <w:r>
        <w:rPr>
          <w:spacing w:val="-2"/>
        </w:rPr>
        <w:t> sökümü</w:t>
      </w:r>
    </w:p>
    <w:p>
      <w:pPr>
        <w:pStyle w:val="BodyText"/>
        <w:ind w:right="112"/>
      </w:pPr>
      <w:r>
        <w:rPr>
          <w:b/>
        </w:rPr>
        <w:t>MADDE 16 – </w:t>
      </w:r>
      <w:r>
        <w:rPr/>
        <w:t>(1) Yıkıma başlanılmadan önce asbestli imalatın var olup olmadığı, varsa asbest içeren imalatlar için asbestin türünü, miktarını ve yerini belirlemeye yönelik envanter çalışması yapılması zorunludur. Envanter çalışması sırasında katı numune alma ve analiz işlemleri, Çalışma ve Sosyal Güvenlik Bakanlığı tarafından katı numunede asbest tür tayini parametresinden</w:t>
      </w:r>
      <w:r>
        <w:rPr>
          <w:spacing w:val="40"/>
        </w:rPr>
        <w:t> </w:t>
      </w:r>
      <w:r>
        <w:rPr/>
        <w:t>yetkilendirilmiş bir laboratuvar tarafından yapılır. Asbest</w:t>
      </w:r>
      <w:r>
        <w:rPr>
          <w:spacing w:val="-1"/>
        </w:rPr>
        <w:t> </w:t>
      </w:r>
      <w:r>
        <w:rPr/>
        <w:t>ve diğer tehlikeli maddeleri içeren imalatlar, yıkım faaliyetinden önce belirlenerek sökülür,</w:t>
      </w:r>
      <w:r>
        <w:rPr>
          <w:spacing w:val="-1"/>
        </w:rPr>
        <w:t> </w:t>
      </w:r>
      <w:r>
        <w:rPr/>
        <w:t>ayrı olarak toplanır ve Atıkların Düzenli Depolanmasına Dair Yönetmelik hükümlerine göre bertaraf edilir.</w:t>
      </w:r>
    </w:p>
    <w:p>
      <w:pPr>
        <w:pStyle w:val="ListParagraph"/>
        <w:numPr>
          <w:ilvl w:val="0"/>
          <w:numId w:val="11"/>
        </w:numPr>
        <w:tabs>
          <w:tab w:pos="992" w:val="left" w:leader="none"/>
        </w:tabs>
        <w:spacing w:line="235" w:lineRule="auto" w:before="6" w:after="0"/>
        <w:ind w:left="116" w:right="120" w:firstLine="566"/>
        <w:jc w:val="both"/>
        <w:rPr>
          <w:sz w:val="22"/>
        </w:rPr>
      </w:pPr>
      <w:r>
        <w:rPr>
          <w:sz w:val="22"/>
        </w:rPr>
        <w:t>Asbest söküm işlemleri, TS 13895 Asbest İçeren Malzemelerin Sökümü ve Asbest Bertaraf Yöntemleri Kılavuzuna uygun olarak yapılır.</w:t>
      </w:r>
    </w:p>
    <w:p>
      <w:pPr>
        <w:pStyle w:val="ListParagraph"/>
        <w:numPr>
          <w:ilvl w:val="0"/>
          <w:numId w:val="11"/>
        </w:numPr>
        <w:tabs>
          <w:tab w:pos="1026" w:val="left" w:leader="none"/>
        </w:tabs>
        <w:spacing w:line="240" w:lineRule="auto" w:before="3" w:after="0"/>
        <w:ind w:left="116" w:right="118" w:firstLine="566"/>
        <w:jc w:val="both"/>
        <w:rPr>
          <w:sz w:val="22"/>
        </w:rPr>
      </w:pPr>
      <w:r>
        <w:rPr>
          <w:sz w:val="22"/>
        </w:rPr>
        <w:t>Yıkım ve söküm işlemleri sırasında, 25/1/2013 tarihli ve 28539 sayılı Resmî Gazete’de yayımlanan Asbestle Çalışmalarda Sağlık ve Güvenlik Önlemleri Hakkında Yönetmeliğe uyulur.</w:t>
      </w:r>
    </w:p>
    <w:p>
      <w:pPr>
        <w:pStyle w:val="Heading2"/>
      </w:pPr>
      <w:r>
        <w:rPr/>
        <w:t>Gürültü</w:t>
      </w:r>
      <w:r>
        <w:rPr>
          <w:spacing w:val="-6"/>
        </w:rPr>
        <w:t> </w:t>
      </w:r>
      <w:r>
        <w:rPr/>
        <w:t>ve</w:t>
      </w:r>
      <w:r>
        <w:rPr>
          <w:spacing w:val="-8"/>
        </w:rPr>
        <w:t> </w:t>
      </w:r>
      <w:r>
        <w:rPr/>
        <w:t>titreşim</w:t>
      </w:r>
      <w:r>
        <w:rPr>
          <w:spacing w:val="-8"/>
        </w:rPr>
        <w:t> </w:t>
      </w:r>
      <w:r>
        <w:rPr>
          <w:spacing w:val="-2"/>
        </w:rPr>
        <w:t>yönetimi</w:t>
      </w:r>
    </w:p>
    <w:p>
      <w:pPr>
        <w:pStyle w:val="BodyText"/>
        <w:ind w:right="116"/>
      </w:pPr>
      <w:r>
        <w:rPr>
          <w:b/>
        </w:rPr>
        <w:t>MADDE</w:t>
      </w:r>
      <w:r>
        <w:rPr>
          <w:b/>
          <w:spacing w:val="-1"/>
        </w:rPr>
        <w:t> </w:t>
      </w:r>
      <w:r>
        <w:rPr>
          <w:b/>
        </w:rPr>
        <w:t>17 –</w:t>
      </w:r>
      <w:r>
        <w:rPr>
          <w:b/>
          <w:spacing w:val="-2"/>
        </w:rPr>
        <w:t> </w:t>
      </w:r>
      <w:r>
        <w:rPr/>
        <w:t>(1) Yıkım faaliyetleri sırasında oluşacak gürültü ve titreşimle</w:t>
      </w:r>
      <w:r>
        <w:rPr>
          <w:spacing w:val="-3"/>
        </w:rPr>
        <w:t> </w:t>
      </w:r>
      <w:r>
        <w:rPr/>
        <w:t>ilgili olarak,</w:t>
      </w:r>
      <w:r>
        <w:rPr>
          <w:spacing w:val="-1"/>
        </w:rPr>
        <w:t> </w:t>
      </w:r>
      <w:r>
        <w:rPr/>
        <w:t>4/6/2010 tarihli ve 27601 sayılı Resmî Gazete’de yayımlanan Çevresel Gürültünün Değerlendirilmesi ve Yönetimi Yönetmeliğinde belirtilen esaslara uyulur.</w:t>
      </w:r>
    </w:p>
    <w:p>
      <w:pPr>
        <w:pStyle w:val="ListParagraph"/>
        <w:numPr>
          <w:ilvl w:val="0"/>
          <w:numId w:val="12"/>
        </w:numPr>
        <w:tabs>
          <w:tab w:pos="1007" w:val="left" w:leader="none"/>
        </w:tabs>
        <w:spacing w:line="240" w:lineRule="auto" w:before="2" w:after="0"/>
        <w:ind w:left="116" w:right="105" w:firstLine="566"/>
        <w:jc w:val="both"/>
        <w:rPr>
          <w:sz w:val="22"/>
        </w:rPr>
      </w:pPr>
      <w:r>
        <w:rPr>
          <w:sz w:val="22"/>
        </w:rPr>
        <w:t>Patlatma ile yapılacak yıkım faaliyetleri ile sınırlı olmak üzere; yıkım faaliyetleri sırasında oluşacak gürültü ve titreşimin kontrolüne yönelik olarak yıkım faaliyetlerine ilişkin akustik rapor hazırlanır ve yıkım planına eklenir. Yıkım faaliyetlerine ilişkin akustik rapor, Çevresel Gürültünün Değerlendirilmesi ve Yönetimi Yönetmeliğinin 36 ncı maddesinin birinci fıkrasının (e) bendi ile üçüncü fıkrası kapsamında belirtilen uzmanlığa sahip kişilerce hazırlanacak ve eğitim durumunu gösteren belgeler (diploma, yıkım ve patlatma gibi konularda aldığı eğitimleri gösteren belge, sahip olduğu sertifikalar) raporun ekinde sunulacaktır.</w:t>
      </w:r>
    </w:p>
    <w:p>
      <w:pPr>
        <w:pStyle w:val="ListParagraph"/>
        <w:numPr>
          <w:ilvl w:val="0"/>
          <w:numId w:val="12"/>
        </w:numPr>
        <w:tabs>
          <w:tab w:pos="997" w:val="left" w:leader="none"/>
        </w:tabs>
        <w:spacing w:line="240" w:lineRule="auto" w:before="2" w:after="0"/>
        <w:ind w:left="116" w:right="116" w:firstLine="566"/>
        <w:jc w:val="both"/>
        <w:rPr>
          <w:sz w:val="22"/>
        </w:rPr>
      </w:pPr>
      <w:r>
        <w:rPr>
          <w:sz w:val="22"/>
        </w:rPr>
        <w:t>Çalışanların, mekanik titreşim ve gürültüye maruz kalmaları sonucu oluşabilecek sağlık ve güvenlik risklerinden korunmalarını sağlamak amacıyla, 22/8/2013 tarihli ve 28743 sayılı Resmî Gazete’de yayımlanan Çalışanların Titreşimle İlgili Risklerden Korunmalarına Dair Yönetmelik ile 28/7/2013 tarihli ve 28721 sayılı Resmî Gazete’de yayımlanan Çalışanların Gürültü ile İlgili Risklerden Korunmalarına Dair Yönetmelikte belirtilen esaslara uyulur.</w:t>
      </w:r>
    </w:p>
    <w:p>
      <w:pPr>
        <w:spacing w:after="0" w:line="240" w:lineRule="auto"/>
        <w:jc w:val="both"/>
        <w:rPr>
          <w:sz w:val="22"/>
        </w:rPr>
        <w:sectPr>
          <w:pgSz w:w="11910" w:h="16840"/>
          <w:pgMar w:header="700" w:footer="0" w:top="1360" w:bottom="280" w:left="1300" w:right="1300"/>
        </w:sectPr>
      </w:pPr>
    </w:p>
    <w:p>
      <w:pPr>
        <w:pStyle w:val="Heading2"/>
        <w:spacing w:before="46"/>
      </w:pPr>
      <w:r>
        <w:rPr/>
        <w:t>Toz</w:t>
      </w:r>
      <w:r>
        <w:rPr>
          <w:spacing w:val="-6"/>
        </w:rPr>
        <w:t> </w:t>
      </w:r>
      <w:r>
        <w:rPr>
          <w:spacing w:val="-2"/>
        </w:rPr>
        <w:t>emisyonu</w:t>
      </w:r>
    </w:p>
    <w:p>
      <w:pPr>
        <w:pStyle w:val="BodyText"/>
        <w:ind w:right="114"/>
      </w:pPr>
      <w:r>
        <w:rPr>
          <w:b/>
        </w:rPr>
        <w:t>MADDE 18 –</w:t>
      </w:r>
      <w:r>
        <w:rPr>
          <w:b/>
          <w:spacing w:val="-1"/>
        </w:rPr>
        <w:t> </w:t>
      </w:r>
      <w:r>
        <w:rPr/>
        <w:t>(1) Yıkım faaliyetleri sırasında oluşacak toz emisyonunun kontrolü için alınması gereken önlemler çevre yönetimi hizmeti yeterlik belgesini haiz çevre görevlisi veya çevre mühendisi tarafından belirlenir ve yıkım planına eklenir.</w:t>
      </w:r>
    </w:p>
    <w:p>
      <w:pPr>
        <w:pStyle w:val="ListParagraph"/>
        <w:numPr>
          <w:ilvl w:val="0"/>
          <w:numId w:val="13"/>
        </w:numPr>
        <w:tabs>
          <w:tab w:pos="1021" w:val="left" w:leader="none"/>
        </w:tabs>
        <w:spacing w:line="240" w:lineRule="auto" w:before="1" w:after="0"/>
        <w:ind w:left="116" w:right="118" w:firstLine="566"/>
        <w:jc w:val="both"/>
        <w:rPr>
          <w:sz w:val="22"/>
        </w:rPr>
      </w:pPr>
      <w:r>
        <w:rPr>
          <w:sz w:val="22"/>
        </w:rPr>
        <w:t>Yıkım faaliyetlerinde oluşacak toz emisyonunun kontrolü ile ilgili TS 13633 standardına uygun olarak faaliyetler yürütülür.</w:t>
      </w:r>
    </w:p>
    <w:p>
      <w:pPr>
        <w:pStyle w:val="ListParagraph"/>
        <w:numPr>
          <w:ilvl w:val="0"/>
          <w:numId w:val="13"/>
        </w:numPr>
        <w:tabs>
          <w:tab w:pos="997" w:val="left" w:leader="none"/>
        </w:tabs>
        <w:spacing w:line="240" w:lineRule="auto" w:before="1" w:after="0"/>
        <w:ind w:left="116" w:right="109" w:firstLine="566"/>
        <w:jc w:val="both"/>
        <w:rPr>
          <w:sz w:val="22"/>
        </w:rPr>
      </w:pPr>
      <w:r>
        <w:rPr>
          <w:sz w:val="22"/>
        </w:rPr>
        <w:t>Toz emisyonunun kontrolü amacıyla TS 13883 Toz Bastırma Sistemleri-Mekanik Özellikleri Standardına uygun toz bastırma sistemlerinin kullanılması zorunludur.</w:t>
      </w:r>
    </w:p>
    <w:p>
      <w:pPr>
        <w:pStyle w:val="Heading2"/>
      </w:pPr>
      <w:r>
        <w:rPr/>
        <w:t>Atık</w:t>
      </w:r>
      <w:r>
        <w:rPr>
          <w:spacing w:val="-7"/>
        </w:rPr>
        <w:t> </w:t>
      </w:r>
      <w:r>
        <w:rPr/>
        <w:t>kodlarının</w:t>
      </w:r>
      <w:r>
        <w:rPr>
          <w:spacing w:val="-4"/>
        </w:rPr>
        <w:t> </w:t>
      </w:r>
      <w:r>
        <w:rPr>
          <w:spacing w:val="-2"/>
        </w:rPr>
        <w:t>kullanılması</w:t>
      </w:r>
    </w:p>
    <w:p>
      <w:pPr>
        <w:pStyle w:val="BodyText"/>
        <w:spacing w:before="1"/>
        <w:ind w:right="118"/>
      </w:pPr>
      <w:r>
        <w:rPr>
          <w:b/>
        </w:rPr>
        <w:t>MADDE 19 –</w:t>
      </w:r>
      <w:r>
        <w:rPr>
          <w:b/>
          <w:spacing w:val="-2"/>
        </w:rPr>
        <w:t> </w:t>
      </w:r>
      <w:r>
        <w:rPr/>
        <w:t>(1) Bu Yönetmelik kapsamındaki atıklar için yapılacak her türlü raporlama ve belgeleme işlemlerinde, Atık Yönetimi Yönetmeliğinde atığın tanımına karşılık olarak belirtilen atık kodları kullanılır.</w:t>
      </w:r>
    </w:p>
    <w:p>
      <w:pPr>
        <w:pStyle w:val="Heading1"/>
        <w:spacing w:line="266" w:lineRule="exact" w:before="1"/>
      </w:pPr>
      <w:r>
        <w:rPr/>
        <w:t>ALTINCI</w:t>
      </w:r>
      <w:r>
        <w:rPr>
          <w:spacing w:val="-12"/>
        </w:rPr>
        <w:t> </w:t>
      </w:r>
      <w:r>
        <w:rPr>
          <w:spacing w:val="-4"/>
        </w:rPr>
        <w:t>BÖLÜM</w:t>
      </w:r>
    </w:p>
    <w:p>
      <w:pPr>
        <w:pStyle w:val="Heading2"/>
        <w:spacing w:line="266" w:lineRule="exact"/>
        <w:ind w:left="567" w:right="1"/>
        <w:jc w:val="center"/>
      </w:pPr>
      <w:r>
        <w:rPr/>
        <w:t>Son</w:t>
      </w:r>
      <w:r>
        <w:rPr>
          <w:spacing w:val="-1"/>
        </w:rPr>
        <w:t> </w:t>
      </w:r>
      <w:r>
        <w:rPr>
          <w:spacing w:val="-2"/>
        </w:rPr>
        <w:t>Hükümler</w:t>
      </w:r>
    </w:p>
    <w:p>
      <w:pPr>
        <w:spacing w:before="0"/>
        <w:ind w:left="683" w:right="0" w:firstLine="0"/>
        <w:jc w:val="left"/>
        <w:rPr>
          <w:b/>
          <w:sz w:val="22"/>
        </w:rPr>
      </w:pPr>
      <w:r>
        <w:rPr>
          <w:b/>
          <w:spacing w:val="-2"/>
          <w:sz w:val="22"/>
        </w:rPr>
        <w:t>Yürürlük</w:t>
      </w:r>
    </w:p>
    <w:p>
      <w:pPr>
        <w:pStyle w:val="BodyText"/>
        <w:ind w:left="683" w:firstLine="0"/>
        <w:jc w:val="left"/>
      </w:pPr>
      <w:r>
        <w:rPr>
          <w:b/>
        </w:rPr>
        <w:t>MADDE</w:t>
      </w:r>
      <w:r>
        <w:rPr>
          <w:b/>
          <w:spacing w:val="-7"/>
        </w:rPr>
        <w:t> </w:t>
      </w:r>
      <w:r>
        <w:rPr>
          <w:b/>
        </w:rPr>
        <w:t>20</w:t>
      </w:r>
      <w:r>
        <w:rPr>
          <w:b/>
          <w:spacing w:val="-6"/>
        </w:rPr>
        <w:t> </w:t>
      </w:r>
      <w:r>
        <w:rPr>
          <w:b/>
        </w:rPr>
        <w:t>–</w:t>
      </w:r>
      <w:r>
        <w:rPr>
          <w:b/>
          <w:spacing w:val="-4"/>
        </w:rPr>
        <w:t> </w:t>
      </w:r>
      <w:r>
        <w:rPr/>
        <w:t>(1) Bu</w:t>
      </w:r>
      <w:r>
        <w:rPr>
          <w:spacing w:val="-6"/>
        </w:rPr>
        <w:t> </w:t>
      </w:r>
      <w:r>
        <w:rPr/>
        <w:t>Yönetmelik</w:t>
      </w:r>
      <w:r>
        <w:rPr>
          <w:spacing w:val="-4"/>
        </w:rPr>
        <w:t> </w:t>
      </w:r>
      <w:r>
        <w:rPr/>
        <w:t>1/7/2022</w:t>
      </w:r>
      <w:r>
        <w:rPr>
          <w:spacing w:val="-7"/>
        </w:rPr>
        <w:t> </w:t>
      </w:r>
      <w:r>
        <w:rPr/>
        <w:t>tarihinde</w:t>
      </w:r>
      <w:r>
        <w:rPr>
          <w:spacing w:val="-4"/>
        </w:rPr>
        <w:t> </w:t>
      </w:r>
      <w:r>
        <w:rPr/>
        <w:t>yürürlüğe</w:t>
      </w:r>
      <w:r>
        <w:rPr>
          <w:spacing w:val="-4"/>
        </w:rPr>
        <w:t> </w:t>
      </w:r>
      <w:r>
        <w:rPr>
          <w:spacing w:val="-2"/>
        </w:rPr>
        <w:t>girer.</w:t>
      </w:r>
    </w:p>
    <w:p>
      <w:pPr>
        <w:pStyle w:val="Heading2"/>
        <w:spacing w:before="1"/>
        <w:jc w:val="left"/>
      </w:pPr>
      <w:r>
        <w:rPr>
          <w:spacing w:val="-2"/>
        </w:rPr>
        <w:t>Yürütme</w:t>
      </w:r>
    </w:p>
    <w:p>
      <w:pPr>
        <w:pStyle w:val="BodyText"/>
        <w:ind w:left="683" w:firstLine="0"/>
        <w:jc w:val="left"/>
      </w:pPr>
      <w:r>
        <w:rPr>
          <w:b/>
        </w:rPr>
        <w:t>MADDE</w:t>
      </w:r>
      <w:r>
        <w:rPr>
          <w:b/>
          <w:spacing w:val="-7"/>
        </w:rPr>
        <w:t> </w:t>
      </w:r>
      <w:r>
        <w:rPr>
          <w:b/>
        </w:rPr>
        <w:t>21</w:t>
      </w:r>
      <w:r>
        <w:rPr>
          <w:b/>
          <w:spacing w:val="-7"/>
        </w:rPr>
        <w:t> </w:t>
      </w:r>
      <w:r>
        <w:rPr>
          <w:b/>
        </w:rPr>
        <w:t>–</w:t>
      </w:r>
      <w:r>
        <w:rPr>
          <w:b/>
          <w:spacing w:val="-3"/>
        </w:rPr>
        <w:t> </w:t>
      </w:r>
      <w:r>
        <w:rPr/>
        <w:t>(1)</w:t>
      </w:r>
      <w:r>
        <w:rPr>
          <w:spacing w:val="-1"/>
        </w:rPr>
        <w:t> </w:t>
      </w:r>
      <w:r>
        <w:rPr/>
        <w:t>Bu</w:t>
      </w:r>
      <w:r>
        <w:rPr>
          <w:spacing w:val="-6"/>
        </w:rPr>
        <w:t> </w:t>
      </w:r>
      <w:r>
        <w:rPr/>
        <w:t>Yönetmelik</w:t>
      </w:r>
      <w:r>
        <w:rPr>
          <w:spacing w:val="-4"/>
        </w:rPr>
        <w:t> </w:t>
      </w:r>
      <w:r>
        <w:rPr/>
        <w:t>hükümlerini</w:t>
      </w:r>
      <w:r>
        <w:rPr>
          <w:spacing w:val="-3"/>
        </w:rPr>
        <w:t> </w:t>
      </w:r>
      <w:r>
        <w:rPr/>
        <w:t>Çevre</w:t>
      </w:r>
      <w:r>
        <w:rPr>
          <w:spacing w:val="-5"/>
        </w:rPr>
        <w:t> </w:t>
      </w:r>
      <w:r>
        <w:rPr/>
        <w:t>ve</w:t>
      </w:r>
      <w:r>
        <w:rPr>
          <w:spacing w:val="-4"/>
        </w:rPr>
        <w:t> </w:t>
      </w:r>
      <w:r>
        <w:rPr/>
        <w:t>Şehircilik</w:t>
      </w:r>
      <w:r>
        <w:rPr>
          <w:spacing w:val="-5"/>
        </w:rPr>
        <w:t> </w:t>
      </w:r>
      <w:r>
        <w:rPr/>
        <w:t>Bakanı</w:t>
      </w:r>
      <w:r>
        <w:rPr>
          <w:spacing w:val="-2"/>
        </w:rPr>
        <w:t> yürütür.</w:t>
      </w:r>
    </w:p>
    <w:p>
      <w:pPr>
        <w:spacing w:before="265"/>
        <w:ind w:left="683" w:right="0" w:firstLine="0"/>
        <w:jc w:val="left"/>
        <w:rPr>
          <w:b/>
          <w:sz w:val="26"/>
        </w:rPr>
      </w:pPr>
      <w:hyperlink r:id="rId6">
        <w:r>
          <w:rPr>
            <w:b/>
            <w:color w:val="FF0000"/>
            <w:sz w:val="26"/>
            <w:u w:val="single" w:color="FF0000"/>
          </w:rPr>
          <w:t>Ekleri</w:t>
        </w:r>
        <w:r>
          <w:rPr>
            <w:b/>
            <w:color w:val="FF0000"/>
            <w:spacing w:val="-10"/>
            <w:sz w:val="26"/>
            <w:u w:val="single" w:color="FF0000"/>
          </w:rPr>
          <w:t> </w:t>
        </w:r>
        <w:r>
          <w:rPr>
            <w:b/>
            <w:color w:val="FF0000"/>
            <w:sz w:val="26"/>
            <w:u w:val="single" w:color="FF0000"/>
          </w:rPr>
          <w:t>için</w:t>
        </w:r>
        <w:r>
          <w:rPr>
            <w:b/>
            <w:color w:val="FF0000"/>
            <w:spacing w:val="-9"/>
            <w:sz w:val="26"/>
            <w:u w:val="single" w:color="FF0000"/>
          </w:rPr>
          <w:t> </w:t>
        </w:r>
        <w:r>
          <w:rPr>
            <w:b/>
            <w:color w:val="FF0000"/>
            <w:spacing w:val="-2"/>
            <w:sz w:val="26"/>
            <w:u w:val="single" w:color="FF0000"/>
          </w:rPr>
          <w:t>tıklayınız.</w:t>
        </w:r>
      </w:hyperlink>
    </w:p>
    <w:sectPr>
      <w:pgSz w:w="11910" w:h="16840"/>
      <w:pgMar w:header="700" w:footer="0"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rlito">
    <w:altName w:val="Carlito"/>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80320">
              <wp:simplePos x="0" y="0"/>
              <wp:positionH relativeFrom="page">
                <wp:posOffset>886764</wp:posOffset>
              </wp:positionH>
              <wp:positionV relativeFrom="page">
                <wp:posOffset>432061</wp:posOffset>
              </wp:positionV>
              <wp:extent cx="3162300" cy="1879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62300" cy="187960"/>
                      </a:xfrm>
                      <a:prstGeom prst="rect">
                        <a:avLst/>
                      </a:prstGeom>
                    </wps:spPr>
                    <wps:txbx>
                      <w:txbxContent>
                        <w:p>
                          <w:pPr>
                            <w:spacing w:before="48"/>
                            <w:ind w:left="20" w:right="0" w:firstLine="0"/>
                            <w:jc w:val="left"/>
                            <w:rPr>
                              <w:rFonts w:ascii="Trebuchet MS" w:hAnsi="Trebuchet MS"/>
                              <w:sz w:val="19"/>
                            </w:rPr>
                          </w:pPr>
                          <w:r>
                            <w:rPr>
                              <w:rFonts w:ascii="Trebuchet MS" w:hAnsi="Trebuchet MS"/>
                              <w:color w:val="202429"/>
                              <w:spacing w:val="-6"/>
                              <w:sz w:val="19"/>
                            </w:rPr>
                            <w:t>Resmî</w:t>
                          </w:r>
                          <w:r>
                            <w:rPr>
                              <w:rFonts w:ascii="Trebuchet MS" w:hAnsi="Trebuchet MS"/>
                              <w:color w:val="202429"/>
                              <w:spacing w:val="4"/>
                              <w:sz w:val="19"/>
                            </w:rPr>
                            <w:t> </w:t>
                          </w:r>
                          <w:r>
                            <w:rPr>
                              <w:rFonts w:ascii="Trebuchet MS" w:hAnsi="Trebuchet MS"/>
                              <w:color w:val="202429"/>
                              <w:spacing w:val="-6"/>
                              <w:sz w:val="19"/>
                            </w:rPr>
                            <w:t>Gazete</w:t>
                          </w:r>
                          <w:r>
                            <w:rPr>
                              <w:rFonts w:ascii="Trebuchet MS" w:hAnsi="Trebuchet MS"/>
                              <w:color w:val="202429"/>
                              <w:spacing w:val="-1"/>
                              <w:sz w:val="19"/>
                            </w:rPr>
                            <w:t> </w:t>
                          </w:r>
                          <w:r>
                            <w:rPr>
                              <w:rFonts w:ascii="Trebuchet MS" w:hAnsi="Trebuchet MS"/>
                              <w:color w:val="202429"/>
                              <w:spacing w:val="-6"/>
                              <w:sz w:val="19"/>
                            </w:rPr>
                            <w:t>Tarihi:</w:t>
                          </w:r>
                          <w:r>
                            <w:rPr>
                              <w:rFonts w:ascii="Trebuchet MS" w:hAnsi="Trebuchet MS"/>
                              <w:color w:val="202429"/>
                              <w:sz w:val="19"/>
                            </w:rPr>
                            <w:t> </w:t>
                          </w:r>
                          <w:r>
                            <w:rPr>
                              <w:rFonts w:ascii="Trebuchet MS" w:hAnsi="Trebuchet MS"/>
                              <w:color w:val="202429"/>
                              <w:spacing w:val="-6"/>
                              <w:sz w:val="19"/>
                            </w:rPr>
                            <w:t>13.10.2021</w:t>
                          </w:r>
                          <w:r>
                            <w:rPr>
                              <w:rFonts w:ascii="Trebuchet MS" w:hAnsi="Trebuchet MS"/>
                              <w:color w:val="202429"/>
                              <w:sz w:val="19"/>
                            </w:rPr>
                            <w:t> </w:t>
                          </w:r>
                          <w:r>
                            <w:rPr>
                              <w:rFonts w:ascii="Trebuchet MS" w:hAnsi="Trebuchet MS"/>
                              <w:color w:val="202429"/>
                              <w:spacing w:val="-6"/>
                              <w:sz w:val="19"/>
                            </w:rPr>
                            <w:t>Resmî</w:t>
                          </w:r>
                          <w:r>
                            <w:rPr>
                              <w:rFonts w:ascii="Trebuchet MS" w:hAnsi="Trebuchet MS"/>
                              <w:color w:val="202429"/>
                              <w:sz w:val="19"/>
                            </w:rPr>
                            <w:t> </w:t>
                          </w:r>
                          <w:r>
                            <w:rPr>
                              <w:rFonts w:ascii="Trebuchet MS" w:hAnsi="Trebuchet MS"/>
                              <w:color w:val="202429"/>
                              <w:spacing w:val="-6"/>
                              <w:sz w:val="19"/>
                            </w:rPr>
                            <w:t>Gazete</w:t>
                          </w:r>
                          <w:r>
                            <w:rPr>
                              <w:rFonts w:ascii="Trebuchet MS" w:hAnsi="Trebuchet MS"/>
                              <w:color w:val="202429"/>
                              <w:spacing w:val="4"/>
                              <w:sz w:val="19"/>
                            </w:rPr>
                            <w:t> </w:t>
                          </w:r>
                          <w:r>
                            <w:rPr>
                              <w:rFonts w:ascii="Trebuchet MS" w:hAnsi="Trebuchet MS"/>
                              <w:color w:val="202429"/>
                              <w:spacing w:val="-6"/>
                              <w:sz w:val="19"/>
                            </w:rPr>
                            <w:t>Sayısı:</w:t>
                          </w:r>
                          <w:r>
                            <w:rPr>
                              <w:rFonts w:ascii="Trebuchet MS" w:hAnsi="Trebuchet MS"/>
                              <w:color w:val="202429"/>
                              <w:sz w:val="19"/>
                            </w:rPr>
                            <w:t> </w:t>
                          </w:r>
                          <w:r>
                            <w:rPr>
                              <w:rFonts w:ascii="Trebuchet MS" w:hAnsi="Trebuchet MS"/>
                              <w:color w:val="202429"/>
                              <w:spacing w:val="-6"/>
                              <w:sz w:val="19"/>
                            </w:rPr>
                            <w:t>31627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23997pt;margin-top:34.020607pt;width:249pt;height:14.8pt;mso-position-horizontal-relative:page;mso-position-vertical-relative:page;z-index:-15836160" type="#_x0000_t202" id="docshape1" filled="false" stroked="false">
              <v:textbox inset="0,0,0,0">
                <w:txbxContent>
                  <w:p>
                    <w:pPr>
                      <w:spacing w:before="48"/>
                      <w:ind w:left="20" w:right="0" w:firstLine="0"/>
                      <w:jc w:val="left"/>
                      <w:rPr>
                        <w:rFonts w:ascii="Trebuchet MS" w:hAnsi="Trebuchet MS"/>
                        <w:sz w:val="19"/>
                      </w:rPr>
                    </w:pPr>
                    <w:r>
                      <w:rPr>
                        <w:rFonts w:ascii="Trebuchet MS" w:hAnsi="Trebuchet MS"/>
                        <w:color w:val="202429"/>
                        <w:spacing w:val="-6"/>
                        <w:sz w:val="19"/>
                      </w:rPr>
                      <w:t>Resmî</w:t>
                    </w:r>
                    <w:r>
                      <w:rPr>
                        <w:rFonts w:ascii="Trebuchet MS" w:hAnsi="Trebuchet MS"/>
                        <w:color w:val="202429"/>
                        <w:spacing w:val="4"/>
                        <w:sz w:val="19"/>
                      </w:rPr>
                      <w:t> </w:t>
                    </w:r>
                    <w:r>
                      <w:rPr>
                        <w:rFonts w:ascii="Trebuchet MS" w:hAnsi="Trebuchet MS"/>
                        <w:color w:val="202429"/>
                        <w:spacing w:val="-6"/>
                        <w:sz w:val="19"/>
                      </w:rPr>
                      <w:t>Gazete</w:t>
                    </w:r>
                    <w:r>
                      <w:rPr>
                        <w:rFonts w:ascii="Trebuchet MS" w:hAnsi="Trebuchet MS"/>
                        <w:color w:val="202429"/>
                        <w:spacing w:val="-1"/>
                        <w:sz w:val="19"/>
                      </w:rPr>
                      <w:t> </w:t>
                    </w:r>
                    <w:r>
                      <w:rPr>
                        <w:rFonts w:ascii="Trebuchet MS" w:hAnsi="Trebuchet MS"/>
                        <w:color w:val="202429"/>
                        <w:spacing w:val="-6"/>
                        <w:sz w:val="19"/>
                      </w:rPr>
                      <w:t>Tarihi:</w:t>
                    </w:r>
                    <w:r>
                      <w:rPr>
                        <w:rFonts w:ascii="Trebuchet MS" w:hAnsi="Trebuchet MS"/>
                        <w:color w:val="202429"/>
                        <w:sz w:val="19"/>
                      </w:rPr>
                      <w:t> </w:t>
                    </w:r>
                    <w:r>
                      <w:rPr>
                        <w:rFonts w:ascii="Trebuchet MS" w:hAnsi="Trebuchet MS"/>
                        <w:color w:val="202429"/>
                        <w:spacing w:val="-6"/>
                        <w:sz w:val="19"/>
                      </w:rPr>
                      <w:t>13.10.2021</w:t>
                    </w:r>
                    <w:r>
                      <w:rPr>
                        <w:rFonts w:ascii="Trebuchet MS" w:hAnsi="Trebuchet MS"/>
                        <w:color w:val="202429"/>
                        <w:sz w:val="19"/>
                      </w:rPr>
                      <w:t> </w:t>
                    </w:r>
                    <w:r>
                      <w:rPr>
                        <w:rFonts w:ascii="Trebuchet MS" w:hAnsi="Trebuchet MS"/>
                        <w:color w:val="202429"/>
                        <w:spacing w:val="-6"/>
                        <w:sz w:val="19"/>
                      </w:rPr>
                      <w:t>Resmî</w:t>
                    </w:r>
                    <w:r>
                      <w:rPr>
                        <w:rFonts w:ascii="Trebuchet MS" w:hAnsi="Trebuchet MS"/>
                        <w:color w:val="202429"/>
                        <w:sz w:val="19"/>
                      </w:rPr>
                      <w:t> </w:t>
                    </w:r>
                    <w:r>
                      <w:rPr>
                        <w:rFonts w:ascii="Trebuchet MS" w:hAnsi="Trebuchet MS"/>
                        <w:color w:val="202429"/>
                        <w:spacing w:val="-6"/>
                        <w:sz w:val="19"/>
                      </w:rPr>
                      <w:t>Gazete</w:t>
                    </w:r>
                    <w:r>
                      <w:rPr>
                        <w:rFonts w:ascii="Trebuchet MS" w:hAnsi="Trebuchet MS"/>
                        <w:color w:val="202429"/>
                        <w:spacing w:val="4"/>
                        <w:sz w:val="19"/>
                      </w:rPr>
                      <w:t> </w:t>
                    </w:r>
                    <w:r>
                      <w:rPr>
                        <w:rFonts w:ascii="Trebuchet MS" w:hAnsi="Trebuchet MS"/>
                        <w:color w:val="202429"/>
                        <w:spacing w:val="-6"/>
                        <w:sz w:val="19"/>
                      </w:rPr>
                      <w:t>Sayısı:</w:t>
                    </w:r>
                    <w:r>
                      <w:rPr>
                        <w:rFonts w:ascii="Trebuchet MS" w:hAnsi="Trebuchet MS"/>
                        <w:color w:val="202429"/>
                        <w:sz w:val="19"/>
                      </w:rPr>
                      <w:t> </w:t>
                    </w:r>
                    <w:r>
                      <w:rPr>
                        <w:rFonts w:ascii="Trebuchet MS" w:hAnsi="Trebuchet MS"/>
                        <w:color w:val="202429"/>
                        <w:spacing w:val="-6"/>
                        <w:sz w:val="19"/>
                      </w:rPr>
                      <w:t>31627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2"/>
      <w:numFmt w:val="decimal"/>
      <w:lvlText w:val="(%1)"/>
      <w:lvlJc w:val="left"/>
      <w:pPr>
        <w:ind w:left="116" w:hanging="341"/>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41"/>
      </w:pPr>
      <w:rPr>
        <w:rFonts w:hint="default"/>
        <w:lang w:val="tr-TR" w:eastAsia="en-US" w:bidi="ar-SA"/>
      </w:rPr>
    </w:lvl>
    <w:lvl w:ilvl="2">
      <w:start w:val="0"/>
      <w:numFmt w:val="bullet"/>
      <w:lvlText w:val="•"/>
      <w:lvlJc w:val="left"/>
      <w:pPr>
        <w:ind w:left="1956" w:hanging="341"/>
      </w:pPr>
      <w:rPr>
        <w:rFonts w:hint="default"/>
        <w:lang w:val="tr-TR" w:eastAsia="en-US" w:bidi="ar-SA"/>
      </w:rPr>
    </w:lvl>
    <w:lvl w:ilvl="3">
      <w:start w:val="0"/>
      <w:numFmt w:val="bullet"/>
      <w:lvlText w:val="•"/>
      <w:lvlJc w:val="left"/>
      <w:pPr>
        <w:ind w:left="2875" w:hanging="341"/>
      </w:pPr>
      <w:rPr>
        <w:rFonts w:hint="default"/>
        <w:lang w:val="tr-TR" w:eastAsia="en-US" w:bidi="ar-SA"/>
      </w:rPr>
    </w:lvl>
    <w:lvl w:ilvl="4">
      <w:start w:val="0"/>
      <w:numFmt w:val="bullet"/>
      <w:lvlText w:val="•"/>
      <w:lvlJc w:val="left"/>
      <w:pPr>
        <w:ind w:left="3793" w:hanging="341"/>
      </w:pPr>
      <w:rPr>
        <w:rFonts w:hint="default"/>
        <w:lang w:val="tr-TR" w:eastAsia="en-US" w:bidi="ar-SA"/>
      </w:rPr>
    </w:lvl>
    <w:lvl w:ilvl="5">
      <w:start w:val="0"/>
      <w:numFmt w:val="bullet"/>
      <w:lvlText w:val="•"/>
      <w:lvlJc w:val="left"/>
      <w:pPr>
        <w:ind w:left="4712" w:hanging="341"/>
      </w:pPr>
      <w:rPr>
        <w:rFonts w:hint="default"/>
        <w:lang w:val="tr-TR" w:eastAsia="en-US" w:bidi="ar-SA"/>
      </w:rPr>
    </w:lvl>
    <w:lvl w:ilvl="6">
      <w:start w:val="0"/>
      <w:numFmt w:val="bullet"/>
      <w:lvlText w:val="•"/>
      <w:lvlJc w:val="left"/>
      <w:pPr>
        <w:ind w:left="5630" w:hanging="341"/>
      </w:pPr>
      <w:rPr>
        <w:rFonts w:hint="default"/>
        <w:lang w:val="tr-TR" w:eastAsia="en-US" w:bidi="ar-SA"/>
      </w:rPr>
    </w:lvl>
    <w:lvl w:ilvl="7">
      <w:start w:val="0"/>
      <w:numFmt w:val="bullet"/>
      <w:lvlText w:val="•"/>
      <w:lvlJc w:val="left"/>
      <w:pPr>
        <w:ind w:left="6548" w:hanging="341"/>
      </w:pPr>
      <w:rPr>
        <w:rFonts w:hint="default"/>
        <w:lang w:val="tr-TR" w:eastAsia="en-US" w:bidi="ar-SA"/>
      </w:rPr>
    </w:lvl>
    <w:lvl w:ilvl="8">
      <w:start w:val="0"/>
      <w:numFmt w:val="bullet"/>
      <w:lvlText w:val="•"/>
      <w:lvlJc w:val="left"/>
      <w:pPr>
        <w:ind w:left="7467" w:hanging="341"/>
      </w:pPr>
      <w:rPr>
        <w:rFonts w:hint="default"/>
        <w:lang w:val="tr-TR" w:eastAsia="en-US" w:bidi="ar-SA"/>
      </w:rPr>
    </w:lvl>
  </w:abstractNum>
  <w:abstractNum w:abstractNumId="11">
    <w:multiLevelType w:val="hybridMultilevel"/>
    <w:lvl w:ilvl="0">
      <w:start w:val="2"/>
      <w:numFmt w:val="decimal"/>
      <w:lvlText w:val="(%1)"/>
      <w:lvlJc w:val="left"/>
      <w:pPr>
        <w:ind w:left="116" w:hanging="327"/>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27"/>
      </w:pPr>
      <w:rPr>
        <w:rFonts w:hint="default"/>
        <w:lang w:val="tr-TR" w:eastAsia="en-US" w:bidi="ar-SA"/>
      </w:rPr>
    </w:lvl>
    <w:lvl w:ilvl="2">
      <w:start w:val="0"/>
      <w:numFmt w:val="bullet"/>
      <w:lvlText w:val="•"/>
      <w:lvlJc w:val="left"/>
      <w:pPr>
        <w:ind w:left="1956" w:hanging="327"/>
      </w:pPr>
      <w:rPr>
        <w:rFonts w:hint="default"/>
        <w:lang w:val="tr-TR" w:eastAsia="en-US" w:bidi="ar-SA"/>
      </w:rPr>
    </w:lvl>
    <w:lvl w:ilvl="3">
      <w:start w:val="0"/>
      <w:numFmt w:val="bullet"/>
      <w:lvlText w:val="•"/>
      <w:lvlJc w:val="left"/>
      <w:pPr>
        <w:ind w:left="2875" w:hanging="327"/>
      </w:pPr>
      <w:rPr>
        <w:rFonts w:hint="default"/>
        <w:lang w:val="tr-TR" w:eastAsia="en-US" w:bidi="ar-SA"/>
      </w:rPr>
    </w:lvl>
    <w:lvl w:ilvl="4">
      <w:start w:val="0"/>
      <w:numFmt w:val="bullet"/>
      <w:lvlText w:val="•"/>
      <w:lvlJc w:val="left"/>
      <w:pPr>
        <w:ind w:left="3793" w:hanging="327"/>
      </w:pPr>
      <w:rPr>
        <w:rFonts w:hint="default"/>
        <w:lang w:val="tr-TR" w:eastAsia="en-US" w:bidi="ar-SA"/>
      </w:rPr>
    </w:lvl>
    <w:lvl w:ilvl="5">
      <w:start w:val="0"/>
      <w:numFmt w:val="bullet"/>
      <w:lvlText w:val="•"/>
      <w:lvlJc w:val="left"/>
      <w:pPr>
        <w:ind w:left="4712" w:hanging="327"/>
      </w:pPr>
      <w:rPr>
        <w:rFonts w:hint="default"/>
        <w:lang w:val="tr-TR" w:eastAsia="en-US" w:bidi="ar-SA"/>
      </w:rPr>
    </w:lvl>
    <w:lvl w:ilvl="6">
      <w:start w:val="0"/>
      <w:numFmt w:val="bullet"/>
      <w:lvlText w:val="•"/>
      <w:lvlJc w:val="left"/>
      <w:pPr>
        <w:ind w:left="5630" w:hanging="327"/>
      </w:pPr>
      <w:rPr>
        <w:rFonts w:hint="default"/>
        <w:lang w:val="tr-TR" w:eastAsia="en-US" w:bidi="ar-SA"/>
      </w:rPr>
    </w:lvl>
    <w:lvl w:ilvl="7">
      <w:start w:val="0"/>
      <w:numFmt w:val="bullet"/>
      <w:lvlText w:val="•"/>
      <w:lvlJc w:val="left"/>
      <w:pPr>
        <w:ind w:left="6548" w:hanging="327"/>
      </w:pPr>
      <w:rPr>
        <w:rFonts w:hint="default"/>
        <w:lang w:val="tr-TR" w:eastAsia="en-US" w:bidi="ar-SA"/>
      </w:rPr>
    </w:lvl>
    <w:lvl w:ilvl="8">
      <w:start w:val="0"/>
      <w:numFmt w:val="bullet"/>
      <w:lvlText w:val="•"/>
      <w:lvlJc w:val="left"/>
      <w:pPr>
        <w:ind w:left="7467" w:hanging="327"/>
      </w:pPr>
      <w:rPr>
        <w:rFonts w:hint="default"/>
        <w:lang w:val="tr-TR" w:eastAsia="en-US" w:bidi="ar-SA"/>
      </w:rPr>
    </w:lvl>
  </w:abstractNum>
  <w:abstractNum w:abstractNumId="10">
    <w:multiLevelType w:val="hybridMultilevel"/>
    <w:lvl w:ilvl="0">
      <w:start w:val="2"/>
      <w:numFmt w:val="decimal"/>
      <w:lvlText w:val="(%1)"/>
      <w:lvlJc w:val="left"/>
      <w:pPr>
        <w:ind w:left="116" w:hanging="312"/>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12"/>
      </w:pPr>
      <w:rPr>
        <w:rFonts w:hint="default"/>
        <w:lang w:val="tr-TR" w:eastAsia="en-US" w:bidi="ar-SA"/>
      </w:rPr>
    </w:lvl>
    <w:lvl w:ilvl="2">
      <w:start w:val="0"/>
      <w:numFmt w:val="bullet"/>
      <w:lvlText w:val="•"/>
      <w:lvlJc w:val="left"/>
      <w:pPr>
        <w:ind w:left="1956" w:hanging="312"/>
      </w:pPr>
      <w:rPr>
        <w:rFonts w:hint="default"/>
        <w:lang w:val="tr-TR" w:eastAsia="en-US" w:bidi="ar-SA"/>
      </w:rPr>
    </w:lvl>
    <w:lvl w:ilvl="3">
      <w:start w:val="0"/>
      <w:numFmt w:val="bullet"/>
      <w:lvlText w:val="•"/>
      <w:lvlJc w:val="left"/>
      <w:pPr>
        <w:ind w:left="2875" w:hanging="312"/>
      </w:pPr>
      <w:rPr>
        <w:rFonts w:hint="default"/>
        <w:lang w:val="tr-TR" w:eastAsia="en-US" w:bidi="ar-SA"/>
      </w:rPr>
    </w:lvl>
    <w:lvl w:ilvl="4">
      <w:start w:val="0"/>
      <w:numFmt w:val="bullet"/>
      <w:lvlText w:val="•"/>
      <w:lvlJc w:val="left"/>
      <w:pPr>
        <w:ind w:left="3793" w:hanging="312"/>
      </w:pPr>
      <w:rPr>
        <w:rFonts w:hint="default"/>
        <w:lang w:val="tr-TR" w:eastAsia="en-US" w:bidi="ar-SA"/>
      </w:rPr>
    </w:lvl>
    <w:lvl w:ilvl="5">
      <w:start w:val="0"/>
      <w:numFmt w:val="bullet"/>
      <w:lvlText w:val="•"/>
      <w:lvlJc w:val="left"/>
      <w:pPr>
        <w:ind w:left="4712" w:hanging="312"/>
      </w:pPr>
      <w:rPr>
        <w:rFonts w:hint="default"/>
        <w:lang w:val="tr-TR" w:eastAsia="en-US" w:bidi="ar-SA"/>
      </w:rPr>
    </w:lvl>
    <w:lvl w:ilvl="6">
      <w:start w:val="0"/>
      <w:numFmt w:val="bullet"/>
      <w:lvlText w:val="•"/>
      <w:lvlJc w:val="left"/>
      <w:pPr>
        <w:ind w:left="5630" w:hanging="312"/>
      </w:pPr>
      <w:rPr>
        <w:rFonts w:hint="default"/>
        <w:lang w:val="tr-TR" w:eastAsia="en-US" w:bidi="ar-SA"/>
      </w:rPr>
    </w:lvl>
    <w:lvl w:ilvl="7">
      <w:start w:val="0"/>
      <w:numFmt w:val="bullet"/>
      <w:lvlText w:val="•"/>
      <w:lvlJc w:val="left"/>
      <w:pPr>
        <w:ind w:left="6548" w:hanging="312"/>
      </w:pPr>
      <w:rPr>
        <w:rFonts w:hint="default"/>
        <w:lang w:val="tr-TR" w:eastAsia="en-US" w:bidi="ar-SA"/>
      </w:rPr>
    </w:lvl>
    <w:lvl w:ilvl="8">
      <w:start w:val="0"/>
      <w:numFmt w:val="bullet"/>
      <w:lvlText w:val="•"/>
      <w:lvlJc w:val="left"/>
      <w:pPr>
        <w:ind w:left="7467" w:hanging="312"/>
      </w:pPr>
      <w:rPr>
        <w:rFonts w:hint="default"/>
        <w:lang w:val="tr-TR" w:eastAsia="en-US" w:bidi="ar-SA"/>
      </w:rPr>
    </w:lvl>
  </w:abstractNum>
  <w:abstractNum w:abstractNumId="9">
    <w:multiLevelType w:val="hybridMultilevel"/>
    <w:lvl w:ilvl="0">
      <w:start w:val="2"/>
      <w:numFmt w:val="decimal"/>
      <w:lvlText w:val="(%1)"/>
      <w:lvlJc w:val="left"/>
      <w:pPr>
        <w:ind w:left="116" w:hanging="303"/>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03"/>
      </w:pPr>
      <w:rPr>
        <w:rFonts w:hint="default"/>
        <w:lang w:val="tr-TR" w:eastAsia="en-US" w:bidi="ar-SA"/>
      </w:rPr>
    </w:lvl>
    <w:lvl w:ilvl="2">
      <w:start w:val="0"/>
      <w:numFmt w:val="bullet"/>
      <w:lvlText w:val="•"/>
      <w:lvlJc w:val="left"/>
      <w:pPr>
        <w:ind w:left="1956" w:hanging="303"/>
      </w:pPr>
      <w:rPr>
        <w:rFonts w:hint="default"/>
        <w:lang w:val="tr-TR" w:eastAsia="en-US" w:bidi="ar-SA"/>
      </w:rPr>
    </w:lvl>
    <w:lvl w:ilvl="3">
      <w:start w:val="0"/>
      <w:numFmt w:val="bullet"/>
      <w:lvlText w:val="•"/>
      <w:lvlJc w:val="left"/>
      <w:pPr>
        <w:ind w:left="2875" w:hanging="303"/>
      </w:pPr>
      <w:rPr>
        <w:rFonts w:hint="default"/>
        <w:lang w:val="tr-TR" w:eastAsia="en-US" w:bidi="ar-SA"/>
      </w:rPr>
    </w:lvl>
    <w:lvl w:ilvl="4">
      <w:start w:val="0"/>
      <w:numFmt w:val="bullet"/>
      <w:lvlText w:val="•"/>
      <w:lvlJc w:val="left"/>
      <w:pPr>
        <w:ind w:left="3793" w:hanging="303"/>
      </w:pPr>
      <w:rPr>
        <w:rFonts w:hint="default"/>
        <w:lang w:val="tr-TR" w:eastAsia="en-US" w:bidi="ar-SA"/>
      </w:rPr>
    </w:lvl>
    <w:lvl w:ilvl="5">
      <w:start w:val="0"/>
      <w:numFmt w:val="bullet"/>
      <w:lvlText w:val="•"/>
      <w:lvlJc w:val="left"/>
      <w:pPr>
        <w:ind w:left="4712" w:hanging="303"/>
      </w:pPr>
      <w:rPr>
        <w:rFonts w:hint="default"/>
        <w:lang w:val="tr-TR" w:eastAsia="en-US" w:bidi="ar-SA"/>
      </w:rPr>
    </w:lvl>
    <w:lvl w:ilvl="6">
      <w:start w:val="0"/>
      <w:numFmt w:val="bullet"/>
      <w:lvlText w:val="•"/>
      <w:lvlJc w:val="left"/>
      <w:pPr>
        <w:ind w:left="5630" w:hanging="303"/>
      </w:pPr>
      <w:rPr>
        <w:rFonts w:hint="default"/>
        <w:lang w:val="tr-TR" w:eastAsia="en-US" w:bidi="ar-SA"/>
      </w:rPr>
    </w:lvl>
    <w:lvl w:ilvl="7">
      <w:start w:val="0"/>
      <w:numFmt w:val="bullet"/>
      <w:lvlText w:val="•"/>
      <w:lvlJc w:val="left"/>
      <w:pPr>
        <w:ind w:left="6548" w:hanging="303"/>
      </w:pPr>
      <w:rPr>
        <w:rFonts w:hint="default"/>
        <w:lang w:val="tr-TR" w:eastAsia="en-US" w:bidi="ar-SA"/>
      </w:rPr>
    </w:lvl>
    <w:lvl w:ilvl="8">
      <w:start w:val="0"/>
      <w:numFmt w:val="bullet"/>
      <w:lvlText w:val="•"/>
      <w:lvlJc w:val="left"/>
      <w:pPr>
        <w:ind w:left="7467" w:hanging="303"/>
      </w:pPr>
      <w:rPr>
        <w:rFonts w:hint="default"/>
        <w:lang w:val="tr-TR" w:eastAsia="en-US" w:bidi="ar-SA"/>
      </w:rPr>
    </w:lvl>
  </w:abstractNum>
  <w:abstractNum w:abstractNumId="8">
    <w:multiLevelType w:val="hybridMultilevel"/>
    <w:lvl w:ilvl="0">
      <w:start w:val="1"/>
      <w:numFmt w:val="lowerLetter"/>
      <w:lvlText w:val="%1)"/>
      <w:lvlJc w:val="left"/>
      <w:pPr>
        <w:ind w:left="249" w:hanging="250"/>
        <w:jc w:val="right"/>
      </w:pPr>
      <w:rPr>
        <w:rFonts w:hint="default" w:ascii="Carlito" w:hAnsi="Carlito" w:eastAsia="Carlito" w:cs="Carlito"/>
        <w:b w:val="0"/>
        <w:bCs w:val="0"/>
        <w:i w:val="0"/>
        <w:iCs w:val="0"/>
        <w:spacing w:val="-1"/>
        <w:w w:val="100"/>
        <w:sz w:val="22"/>
        <w:szCs w:val="22"/>
        <w:lang w:val="tr-TR" w:eastAsia="en-US" w:bidi="ar-SA"/>
      </w:rPr>
    </w:lvl>
    <w:lvl w:ilvl="1">
      <w:start w:val="0"/>
      <w:numFmt w:val="bullet"/>
      <w:lvlText w:val="•"/>
      <w:lvlJc w:val="left"/>
      <w:pPr>
        <w:ind w:left="1078" w:hanging="250"/>
      </w:pPr>
      <w:rPr>
        <w:rFonts w:hint="default"/>
        <w:lang w:val="tr-TR" w:eastAsia="en-US" w:bidi="ar-SA"/>
      </w:rPr>
    </w:lvl>
    <w:lvl w:ilvl="2">
      <w:start w:val="0"/>
      <w:numFmt w:val="bullet"/>
      <w:lvlText w:val="•"/>
      <w:lvlJc w:val="left"/>
      <w:pPr>
        <w:ind w:left="1916" w:hanging="250"/>
      </w:pPr>
      <w:rPr>
        <w:rFonts w:hint="default"/>
        <w:lang w:val="tr-TR" w:eastAsia="en-US" w:bidi="ar-SA"/>
      </w:rPr>
    </w:lvl>
    <w:lvl w:ilvl="3">
      <w:start w:val="0"/>
      <w:numFmt w:val="bullet"/>
      <w:lvlText w:val="•"/>
      <w:lvlJc w:val="left"/>
      <w:pPr>
        <w:ind w:left="2754" w:hanging="250"/>
      </w:pPr>
      <w:rPr>
        <w:rFonts w:hint="default"/>
        <w:lang w:val="tr-TR" w:eastAsia="en-US" w:bidi="ar-SA"/>
      </w:rPr>
    </w:lvl>
    <w:lvl w:ilvl="4">
      <w:start w:val="0"/>
      <w:numFmt w:val="bullet"/>
      <w:lvlText w:val="•"/>
      <w:lvlJc w:val="left"/>
      <w:pPr>
        <w:ind w:left="3592" w:hanging="250"/>
      </w:pPr>
      <w:rPr>
        <w:rFonts w:hint="default"/>
        <w:lang w:val="tr-TR" w:eastAsia="en-US" w:bidi="ar-SA"/>
      </w:rPr>
    </w:lvl>
    <w:lvl w:ilvl="5">
      <w:start w:val="0"/>
      <w:numFmt w:val="bullet"/>
      <w:lvlText w:val="•"/>
      <w:lvlJc w:val="left"/>
      <w:pPr>
        <w:ind w:left="4430" w:hanging="250"/>
      </w:pPr>
      <w:rPr>
        <w:rFonts w:hint="default"/>
        <w:lang w:val="tr-TR" w:eastAsia="en-US" w:bidi="ar-SA"/>
      </w:rPr>
    </w:lvl>
    <w:lvl w:ilvl="6">
      <w:start w:val="0"/>
      <w:numFmt w:val="bullet"/>
      <w:lvlText w:val="•"/>
      <w:lvlJc w:val="left"/>
      <w:pPr>
        <w:ind w:left="5268" w:hanging="250"/>
      </w:pPr>
      <w:rPr>
        <w:rFonts w:hint="default"/>
        <w:lang w:val="tr-TR" w:eastAsia="en-US" w:bidi="ar-SA"/>
      </w:rPr>
    </w:lvl>
    <w:lvl w:ilvl="7">
      <w:start w:val="0"/>
      <w:numFmt w:val="bullet"/>
      <w:lvlText w:val="•"/>
      <w:lvlJc w:val="left"/>
      <w:pPr>
        <w:ind w:left="6106" w:hanging="250"/>
      </w:pPr>
      <w:rPr>
        <w:rFonts w:hint="default"/>
        <w:lang w:val="tr-TR" w:eastAsia="en-US" w:bidi="ar-SA"/>
      </w:rPr>
    </w:lvl>
    <w:lvl w:ilvl="8">
      <w:start w:val="0"/>
      <w:numFmt w:val="bullet"/>
      <w:lvlText w:val="•"/>
      <w:lvlJc w:val="left"/>
      <w:pPr>
        <w:ind w:left="6944" w:hanging="250"/>
      </w:pPr>
      <w:rPr>
        <w:rFonts w:hint="default"/>
        <w:lang w:val="tr-TR" w:eastAsia="en-US" w:bidi="ar-SA"/>
      </w:rPr>
    </w:lvl>
  </w:abstractNum>
  <w:abstractNum w:abstractNumId="7">
    <w:multiLevelType w:val="hybridMultilevel"/>
    <w:lvl w:ilvl="0">
      <w:start w:val="2"/>
      <w:numFmt w:val="decimal"/>
      <w:lvlText w:val="(%1)"/>
      <w:lvlJc w:val="left"/>
      <w:pPr>
        <w:ind w:left="116" w:hanging="317"/>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17"/>
      </w:pPr>
      <w:rPr>
        <w:rFonts w:hint="default"/>
        <w:lang w:val="tr-TR" w:eastAsia="en-US" w:bidi="ar-SA"/>
      </w:rPr>
    </w:lvl>
    <w:lvl w:ilvl="2">
      <w:start w:val="0"/>
      <w:numFmt w:val="bullet"/>
      <w:lvlText w:val="•"/>
      <w:lvlJc w:val="left"/>
      <w:pPr>
        <w:ind w:left="1956" w:hanging="317"/>
      </w:pPr>
      <w:rPr>
        <w:rFonts w:hint="default"/>
        <w:lang w:val="tr-TR" w:eastAsia="en-US" w:bidi="ar-SA"/>
      </w:rPr>
    </w:lvl>
    <w:lvl w:ilvl="3">
      <w:start w:val="0"/>
      <w:numFmt w:val="bullet"/>
      <w:lvlText w:val="•"/>
      <w:lvlJc w:val="left"/>
      <w:pPr>
        <w:ind w:left="2875" w:hanging="317"/>
      </w:pPr>
      <w:rPr>
        <w:rFonts w:hint="default"/>
        <w:lang w:val="tr-TR" w:eastAsia="en-US" w:bidi="ar-SA"/>
      </w:rPr>
    </w:lvl>
    <w:lvl w:ilvl="4">
      <w:start w:val="0"/>
      <w:numFmt w:val="bullet"/>
      <w:lvlText w:val="•"/>
      <w:lvlJc w:val="left"/>
      <w:pPr>
        <w:ind w:left="3793" w:hanging="317"/>
      </w:pPr>
      <w:rPr>
        <w:rFonts w:hint="default"/>
        <w:lang w:val="tr-TR" w:eastAsia="en-US" w:bidi="ar-SA"/>
      </w:rPr>
    </w:lvl>
    <w:lvl w:ilvl="5">
      <w:start w:val="0"/>
      <w:numFmt w:val="bullet"/>
      <w:lvlText w:val="•"/>
      <w:lvlJc w:val="left"/>
      <w:pPr>
        <w:ind w:left="4712" w:hanging="317"/>
      </w:pPr>
      <w:rPr>
        <w:rFonts w:hint="default"/>
        <w:lang w:val="tr-TR" w:eastAsia="en-US" w:bidi="ar-SA"/>
      </w:rPr>
    </w:lvl>
    <w:lvl w:ilvl="6">
      <w:start w:val="0"/>
      <w:numFmt w:val="bullet"/>
      <w:lvlText w:val="•"/>
      <w:lvlJc w:val="left"/>
      <w:pPr>
        <w:ind w:left="5630" w:hanging="317"/>
      </w:pPr>
      <w:rPr>
        <w:rFonts w:hint="default"/>
        <w:lang w:val="tr-TR" w:eastAsia="en-US" w:bidi="ar-SA"/>
      </w:rPr>
    </w:lvl>
    <w:lvl w:ilvl="7">
      <w:start w:val="0"/>
      <w:numFmt w:val="bullet"/>
      <w:lvlText w:val="•"/>
      <w:lvlJc w:val="left"/>
      <w:pPr>
        <w:ind w:left="6548" w:hanging="317"/>
      </w:pPr>
      <w:rPr>
        <w:rFonts w:hint="default"/>
        <w:lang w:val="tr-TR" w:eastAsia="en-US" w:bidi="ar-SA"/>
      </w:rPr>
    </w:lvl>
    <w:lvl w:ilvl="8">
      <w:start w:val="0"/>
      <w:numFmt w:val="bullet"/>
      <w:lvlText w:val="•"/>
      <w:lvlJc w:val="left"/>
      <w:pPr>
        <w:ind w:left="7467" w:hanging="317"/>
      </w:pPr>
      <w:rPr>
        <w:rFonts w:hint="default"/>
        <w:lang w:val="tr-TR" w:eastAsia="en-US" w:bidi="ar-SA"/>
      </w:rPr>
    </w:lvl>
  </w:abstractNum>
  <w:abstractNum w:abstractNumId="6">
    <w:multiLevelType w:val="hybridMultilevel"/>
    <w:lvl w:ilvl="0">
      <w:start w:val="2"/>
      <w:numFmt w:val="decimal"/>
      <w:lvlText w:val="(%1)"/>
      <w:lvlJc w:val="left"/>
      <w:pPr>
        <w:ind w:left="116" w:hanging="336"/>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36"/>
      </w:pPr>
      <w:rPr>
        <w:rFonts w:hint="default"/>
        <w:lang w:val="tr-TR" w:eastAsia="en-US" w:bidi="ar-SA"/>
      </w:rPr>
    </w:lvl>
    <w:lvl w:ilvl="2">
      <w:start w:val="0"/>
      <w:numFmt w:val="bullet"/>
      <w:lvlText w:val="•"/>
      <w:lvlJc w:val="left"/>
      <w:pPr>
        <w:ind w:left="1956" w:hanging="336"/>
      </w:pPr>
      <w:rPr>
        <w:rFonts w:hint="default"/>
        <w:lang w:val="tr-TR" w:eastAsia="en-US" w:bidi="ar-SA"/>
      </w:rPr>
    </w:lvl>
    <w:lvl w:ilvl="3">
      <w:start w:val="0"/>
      <w:numFmt w:val="bullet"/>
      <w:lvlText w:val="•"/>
      <w:lvlJc w:val="left"/>
      <w:pPr>
        <w:ind w:left="2875" w:hanging="336"/>
      </w:pPr>
      <w:rPr>
        <w:rFonts w:hint="default"/>
        <w:lang w:val="tr-TR" w:eastAsia="en-US" w:bidi="ar-SA"/>
      </w:rPr>
    </w:lvl>
    <w:lvl w:ilvl="4">
      <w:start w:val="0"/>
      <w:numFmt w:val="bullet"/>
      <w:lvlText w:val="•"/>
      <w:lvlJc w:val="left"/>
      <w:pPr>
        <w:ind w:left="3793" w:hanging="336"/>
      </w:pPr>
      <w:rPr>
        <w:rFonts w:hint="default"/>
        <w:lang w:val="tr-TR" w:eastAsia="en-US" w:bidi="ar-SA"/>
      </w:rPr>
    </w:lvl>
    <w:lvl w:ilvl="5">
      <w:start w:val="0"/>
      <w:numFmt w:val="bullet"/>
      <w:lvlText w:val="•"/>
      <w:lvlJc w:val="left"/>
      <w:pPr>
        <w:ind w:left="4712" w:hanging="336"/>
      </w:pPr>
      <w:rPr>
        <w:rFonts w:hint="default"/>
        <w:lang w:val="tr-TR" w:eastAsia="en-US" w:bidi="ar-SA"/>
      </w:rPr>
    </w:lvl>
    <w:lvl w:ilvl="6">
      <w:start w:val="0"/>
      <w:numFmt w:val="bullet"/>
      <w:lvlText w:val="•"/>
      <w:lvlJc w:val="left"/>
      <w:pPr>
        <w:ind w:left="5630" w:hanging="336"/>
      </w:pPr>
      <w:rPr>
        <w:rFonts w:hint="default"/>
        <w:lang w:val="tr-TR" w:eastAsia="en-US" w:bidi="ar-SA"/>
      </w:rPr>
    </w:lvl>
    <w:lvl w:ilvl="7">
      <w:start w:val="0"/>
      <w:numFmt w:val="bullet"/>
      <w:lvlText w:val="•"/>
      <w:lvlJc w:val="left"/>
      <w:pPr>
        <w:ind w:left="6548" w:hanging="336"/>
      </w:pPr>
      <w:rPr>
        <w:rFonts w:hint="default"/>
        <w:lang w:val="tr-TR" w:eastAsia="en-US" w:bidi="ar-SA"/>
      </w:rPr>
    </w:lvl>
    <w:lvl w:ilvl="8">
      <w:start w:val="0"/>
      <w:numFmt w:val="bullet"/>
      <w:lvlText w:val="•"/>
      <w:lvlJc w:val="left"/>
      <w:pPr>
        <w:ind w:left="7467" w:hanging="336"/>
      </w:pPr>
      <w:rPr>
        <w:rFonts w:hint="default"/>
        <w:lang w:val="tr-TR" w:eastAsia="en-US" w:bidi="ar-SA"/>
      </w:rPr>
    </w:lvl>
  </w:abstractNum>
  <w:abstractNum w:abstractNumId="5">
    <w:multiLevelType w:val="hybridMultilevel"/>
    <w:lvl w:ilvl="0">
      <w:start w:val="2"/>
      <w:numFmt w:val="decimal"/>
      <w:lvlText w:val="(%1)"/>
      <w:lvlJc w:val="left"/>
      <w:pPr>
        <w:ind w:left="116" w:hanging="346"/>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46"/>
      </w:pPr>
      <w:rPr>
        <w:rFonts w:hint="default"/>
        <w:lang w:val="tr-TR" w:eastAsia="en-US" w:bidi="ar-SA"/>
      </w:rPr>
    </w:lvl>
    <w:lvl w:ilvl="2">
      <w:start w:val="0"/>
      <w:numFmt w:val="bullet"/>
      <w:lvlText w:val="•"/>
      <w:lvlJc w:val="left"/>
      <w:pPr>
        <w:ind w:left="1956" w:hanging="346"/>
      </w:pPr>
      <w:rPr>
        <w:rFonts w:hint="default"/>
        <w:lang w:val="tr-TR" w:eastAsia="en-US" w:bidi="ar-SA"/>
      </w:rPr>
    </w:lvl>
    <w:lvl w:ilvl="3">
      <w:start w:val="0"/>
      <w:numFmt w:val="bullet"/>
      <w:lvlText w:val="•"/>
      <w:lvlJc w:val="left"/>
      <w:pPr>
        <w:ind w:left="2875" w:hanging="346"/>
      </w:pPr>
      <w:rPr>
        <w:rFonts w:hint="default"/>
        <w:lang w:val="tr-TR" w:eastAsia="en-US" w:bidi="ar-SA"/>
      </w:rPr>
    </w:lvl>
    <w:lvl w:ilvl="4">
      <w:start w:val="0"/>
      <w:numFmt w:val="bullet"/>
      <w:lvlText w:val="•"/>
      <w:lvlJc w:val="left"/>
      <w:pPr>
        <w:ind w:left="3793" w:hanging="346"/>
      </w:pPr>
      <w:rPr>
        <w:rFonts w:hint="default"/>
        <w:lang w:val="tr-TR" w:eastAsia="en-US" w:bidi="ar-SA"/>
      </w:rPr>
    </w:lvl>
    <w:lvl w:ilvl="5">
      <w:start w:val="0"/>
      <w:numFmt w:val="bullet"/>
      <w:lvlText w:val="•"/>
      <w:lvlJc w:val="left"/>
      <w:pPr>
        <w:ind w:left="4712" w:hanging="346"/>
      </w:pPr>
      <w:rPr>
        <w:rFonts w:hint="default"/>
        <w:lang w:val="tr-TR" w:eastAsia="en-US" w:bidi="ar-SA"/>
      </w:rPr>
    </w:lvl>
    <w:lvl w:ilvl="6">
      <w:start w:val="0"/>
      <w:numFmt w:val="bullet"/>
      <w:lvlText w:val="•"/>
      <w:lvlJc w:val="left"/>
      <w:pPr>
        <w:ind w:left="5630" w:hanging="346"/>
      </w:pPr>
      <w:rPr>
        <w:rFonts w:hint="default"/>
        <w:lang w:val="tr-TR" w:eastAsia="en-US" w:bidi="ar-SA"/>
      </w:rPr>
    </w:lvl>
    <w:lvl w:ilvl="7">
      <w:start w:val="0"/>
      <w:numFmt w:val="bullet"/>
      <w:lvlText w:val="•"/>
      <w:lvlJc w:val="left"/>
      <w:pPr>
        <w:ind w:left="6548" w:hanging="346"/>
      </w:pPr>
      <w:rPr>
        <w:rFonts w:hint="default"/>
        <w:lang w:val="tr-TR" w:eastAsia="en-US" w:bidi="ar-SA"/>
      </w:rPr>
    </w:lvl>
    <w:lvl w:ilvl="8">
      <w:start w:val="0"/>
      <w:numFmt w:val="bullet"/>
      <w:lvlText w:val="•"/>
      <w:lvlJc w:val="left"/>
      <w:pPr>
        <w:ind w:left="7467" w:hanging="346"/>
      </w:pPr>
      <w:rPr>
        <w:rFonts w:hint="default"/>
        <w:lang w:val="tr-TR" w:eastAsia="en-US" w:bidi="ar-SA"/>
      </w:rPr>
    </w:lvl>
  </w:abstractNum>
  <w:abstractNum w:abstractNumId="4">
    <w:multiLevelType w:val="hybridMultilevel"/>
    <w:lvl w:ilvl="0">
      <w:start w:val="2"/>
      <w:numFmt w:val="decimal"/>
      <w:lvlText w:val="(%1)"/>
      <w:lvlJc w:val="left"/>
      <w:pPr>
        <w:ind w:left="116" w:hanging="303"/>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03"/>
      </w:pPr>
      <w:rPr>
        <w:rFonts w:hint="default"/>
        <w:lang w:val="tr-TR" w:eastAsia="en-US" w:bidi="ar-SA"/>
      </w:rPr>
    </w:lvl>
    <w:lvl w:ilvl="2">
      <w:start w:val="0"/>
      <w:numFmt w:val="bullet"/>
      <w:lvlText w:val="•"/>
      <w:lvlJc w:val="left"/>
      <w:pPr>
        <w:ind w:left="1956" w:hanging="303"/>
      </w:pPr>
      <w:rPr>
        <w:rFonts w:hint="default"/>
        <w:lang w:val="tr-TR" w:eastAsia="en-US" w:bidi="ar-SA"/>
      </w:rPr>
    </w:lvl>
    <w:lvl w:ilvl="3">
      <w:start w:val="0"/>
      <w:numFmt w:val="bullet"/>
      <w:lvlText w:val="•"/>
      <w:lvlJc w:val="left"/>
      <w:pPr>
        <w:ind w:left="2875" w:hanging="303"/>
      </w:pPr>
      <w:rPr>
        <w:rFonts w:hint="default"/>
        <w:lang w:val="tr-TR" w:eastAsia="en-US" w:bidi="ar-SA"/>
      </w:rPr>
    </w:lvl>
    <w:lvl w:ilvl="4">
      <w:start w:val="0"/>
      <w:numFmt w:val="bullet"/>
      <w:lvlText w:val="•"/>
      <w:lvlJc w:val="left"/>
      <w:pPr>
        <w:ind w:left="3793" w:hanging="303"/>
      </w:pPr>
      <w:rPr>
        <w:rFonts w:hint="default"/>
        <w:lang w:val="tr-TR" w:eastAsia="en-US" w:bidi="ar-SA"/>
      </w:rPr>
    </w:lvl>
    <w:lvl w:ilvl="5">
      <w:start w:val="0"/>
      <w:numFmt w:val="bullet"/>
      <w:lvlText w:val="•"/>
      <w:lvlJc w:val="left"/>
      <w:pPr>
        <w:ind w:left="4712" w:hanging="303"/>
      </w:pPr>
      <w:rPr>
        <w:rFonts w:hint="default"/>
        <w:lang w:val="tr-TR" w:eastAsia="en-US" w:bidi="ar-SA"/>
      </w:rPr>
    </w:lvl>
    <w:lvl w:ilvl="6">
      <w:start w:val="0"/>
      <w:numFmt w:val="bullet"/>
      <w:lvlText w:val="•"/>
      <w:lvlJc w:val="left"/>
      <w:pPr>
        <w:ind w:left="5630" w:hanging="303"/>
      </w:pPr>
      <w:rPr>
        <w:rFonts w:hint="default"/>
        <w:lang w:val="tr-TR" w:eastAsia="en-US" w:bidi="ar-SA"/>
      </w:rPr>
    </w:lvl>
    <w:lvl w:ilvl="7">
      <w:start w:val="0"/>
      <w:numFmt w:val="bullet"/>
      <w:lvlText w:val="•"/>
      <w:lvlJc w:val="left"/>
      <w:pPr>
        <w:ind w:left="6548" w:hanging="303"/>
      </w:pPr>
      <w:rPr>
        <w:rFonts w:hint="default"/>
        <w:lang w:val="tr-TR" w:eastAsia="en-US" w:bidi="ar-SA"/>
      </w:rPr>
    </w:lvl>
    <w:lvl w:ilvl="8">
      <w:start w:val="0"/>
      <w:numFmt w:val="bullet"/>
      <w:lvlText w:val="•"/>
      <w:lvlJc w:val="left"/>
      <w:pPr>
        <w:ind w:left="7467" w:hanging="303"/>
      </w:pPr>
      <w:rPr>
        <w:rFonts w:hint="default"/>
        <w:lang w:val="tr-TR" w:eastAsia="en-US" w:bidi="ar-SA"/>
      </w:rPr>
    </w:lvl>
  </w:abstractNum>
  <w:abstractNum w:abstractNumId="3">
    <w:multiLevelType w:val="hybridMultilevel"/>
    <w:lvl w:ilvl="0">
      <w:start w:val="2"/>
      <w:numFmt w:val="decimal"/>
      <w:lvlText w:val="(%1)"/>
      <w:lvlJc w:val="left"/>
      <w:pPr>
        <w:ind w:left="116" w:hanging="307"/>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307"/>
      </w:pPr>
      <w:rPr>
        <w:rFonts w:hint="default"/>
        <w:lang w:val="tr-TR" w:eastAsia="en-US" w:bidi="ar-SA"/>
      </w:rPr>
    </w:lvl>
    <w:lvl w:ilvl="2">
      <w:start w:val="0"/>
      <w:numFmt w:val="bullet"/>
      <w:lvlText w:val="•"/>
      <w:lvlJc w:val="left"/>
      <w:pPr>
        <w:ind w:left="1956" w:hanging="307"/>
      </w:pPr>
      <w:rPr>
        <w:rFonts w:hint="default"/>
        <w:lang w:val="tr-TR" w:eastAsia="en-US" w:bidi="ar-SA"/>
      </w:rPr>
    </w:lvl>
    <w:lvl w:ilvl="3">
      <w:start w:val="0"/>
      <w:numFmt w:val="bullet"/>
      <w:lvlText w:val="•"/>
      <w:lvlJc w:val="left"/>
      <w:pPr>
        <w:ind w:left="2875" w:hanging="307"/>
      </w:pPr>
      <w:rPr>
        <w:rFonts w:hint="default"/>
        <w:lang w:val="tr-TR" w:eastAsia="en-US" w:bidi="ar-SA"/>
      </w:rPr>
    </w:lvl>
    <w:lvl w:ilvl="4">
      <w:start w:val="0"/>
      <w:numFmt w:val="bullet"/>
      <w:lvlText w:val="•"/>
      <w:lvlJc w:val="left"/>
      <w:pPr>
        <w:ind w:left="3793" w:hanging="307"/>
      </w:pPr>
      <w:rPr>
        <w:rFonts w:hint="default"/>
        <w:lang w:val="tr-TR" w:eastAsia="en-US" w:bidi="ar-SA"/>
      </w:rPr>
    </w:lvl>
    <w:lvl w:ilvl="5">
      <w:start w:val="0"/>
      <w:numFmt w:val="bullet"/>
      <w:lvlText w:val="•"/>
      <w:lvlJc w:val="left"/>
      <w:pPr>
        <w:ind w:left="4712" w:hanging="307"/>
      </w:pPr>
      <w:rPr>
        <w:rFonts w:hint="default"/>
        <w:lang w:val="tr-TR" w:eastAsia="en-US" w:bidi="ar-SA"/>
      </w:rPr>
    </w:lvl>
    <w:lvl w:ilvl="6">
      <w:start w:val="0"/>
      <w:numFmt w:val="bullet"/>
      <w:lvlText w:val="•"/>
      <w:lvlJc w:val="left"/>
      <w:pPr>
        <w:ind w:left="5630" w:hanging="307"/>
      </w:pPr>
      <w:rPr>
        <w:rFonts w:hint="default"/>
        <w:lang w:val="tr-TR" w:eastAsia="en-US" w:bidi="ar-SA"/>
      </w:rPr>
    </w:lvl>
    <w:lvl w:ilvl="7">
      <w:start w:val="0"/>
      <w:numFmt w:val="bullet"/>
      <w:lvlText w:val="•"/>
      <w:lvlJc w:val="left"/>
      <w:pPr>
        <w:ind w:left="6548" w:hanging="307"/>
      </w:pPr>
      <w:rPr>
        <w:rFonts w:hint="default"/>
        <w:lang w:val="tr-TR" w:eastAsia="en-US" w:bidi="ar-SA"/>
      </w:rPr>
    </w:lvl>
    <w:lvl w:ilvl="8">
      <w:start w:val="0"/>
      <w:numFmt w:val="bullet"/>
      <w:lvlText w:val="•"/>
      <w:lvlJc w:val="left"/>
      <w:pPr>
        <w:ind w:left="7467" w:hanging="307"/>
      </w:pPr>
      <w:rPr>
        <w:rFonts w:hint="default"/>
        <w:lang w:val="tr-TR" w:eastAsia="en-US" w:bidi="ar-SA"/>
      </w:rPr>
    </w:lvl>
  </w:abstractNum>
  <w:abstractNum w:abstractNumId="2">
    <w:multiLevelType w:val="hybridMultilevel"/>
    <w:lvl w:ilvl="0">
      <w:start w:val="2"/>
      <w:numFmt w:val="decimal"/>
      <w:lvlText w:val="(%1)"/>
      <w:lvlJc w:val="left"/>
      <w:pPr>
        <w:ind w:left="116" w:hanging="418"/>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038" w:hanging="418"/>
      </w:pPr>
      <w:rPr>
        <w:rFonts w:hint="default"/>
        <w:lang w:val="tr-TR" w:eastAsia="en-US" w:bidi="ar-SA"/>
      </w:rPr>
    </w:lvl>
    <w:lvl w:ilvl="2">
      <w:start w:val="0"/>
      <w:numFmt w:val="bullet"/>
      <w:lvlText w:val="•"/>
      <w:lvlJc w:val="left"/>
      <w:pPr>
        <w:ind w:left="1956" w:hanging="418"/>
      </w:pPr>
      <w:rPr>
        <w:rFonts w:hint="default"/>
        <w:lang w:val="tr-TR" w:eastAsia="en-US" w:bidi="ar-SA"/>
      </w:rPr>
    </w:lvl>
    <w:lvl w:ilvl="3">
      <w:start w:val="0"/>
      <w:numFmt w:val="bullet"/>
      <w:lvlText w:val="•"/>
      <w:lvlJc w:val="left"/>
      <w:pPr>
        <w:ind w:left="2875" w:hanging="418"/>
      </w:pPr>
      <w:rPr>
        <w:rFonts w:hint="default"/>
        <w:lang w:val="tr-TR" w:eastAsia="en-US" w:bidi="ar-SA"/>
      </w:rPr>
    </w:lvl>
    <w:lvl w:ilvl="4">
      <w:start w:val="0"/>
      <w:numFmt w:val="bullet"/>
      <w:lvlText w:val="•"/>
      <w:lvlJc w:val="left"/>
      <w:pPr>
        <w:ind w:left="3793" w:hanging="418"/>
      </w:pPr>
      <w:rPr>
        <w:rFonts w:hint="default"/>
        <w:lang w:val="tr-TR" w:eastAsia="en-US" w:bidi="ar-SA"/>
      </w:rPr>
    </w:lvl>
    <w:lvl w:ilvl="5">
      <w:start w:val="0"/>
      <w:numFmt w:val="bullet"/>
      <w:lvlText w:val="•"/>
      <w:lvlJc w:val="left"/>
      <w:pPr>
        <w:ind w:left="4712" w:hanging="418"/>
      </w:pPr>
      <w:rPr>
        <w:rFonts w:hint="default"/>
        <w:lang w:val="tr-TR" w:eastAsia="en-US" w:bidi="ar-SA"/>
      </w:rPr>
    </w:lvl>
    <w:lvl w:ilvl="6">
      <w:start w:val="0"/>
      <w:numFmt w:val="bullet"/>
      <w:lvlText w:val="•"/>
      <w:lvlJc w:val="left"/>
      <w:pPr>
        <w:ind w:left="5630" w:hanging="418"/>
      </w:pPr>
      <w:rPr>
        <w:rFonts w:hint="default"/>
        <w:lang w:val="tr-TR" w:eastAsia="en-US" w:bidi="ar-SA"/>
      </w:rPr>
    </w:lvl>
    <w:lvl w:ilvl="7">
      <w:start w:val="0"/>
      <w:numFmt w:val="bullet"/>
      <w:lvlText w:val="•"/>
      <w:lvlJc w:val="left"/>
      <w:pPr>
        <w:ind w:left="6548" w:hanging="418"/>
      </w:pPr>
      <w:rPr>
        <w:rFonts w:hint="default"/>
        <w:lang w:val="tr-TR" w:eastAsia="en-US" w:bidi="ar-SA"/>
      </w:rPr>
    </w:lvl>
    <w:lvl w:ilvl="8">
      <w:start w:val="0"/>
      <w:numFmt w:val="bullet"/>
      <w:lvlText w:val="•"/>
      <w:lvlJc w:val="left"/>
      <w:pPr>
        <w:ind w:left="7467" w:hanging="418"/>
      </w:pPr>
      <w:rPr>
        <w:rFonts w:hint="default"/>
        <w:lang w:val="tr-TR" w:eastAsia="en-US" w:bidi="ar-SA"/>
      </w:rPr>
    </w:lvl>
  </w:abstractNum>
  <w:abstractNum w:abstractNumId="1">
    <w:multiLevelType w:val="hybridMultilevel"/>
    <w:lvl w:ilvl="0">
      <w:start w:val="2"/>
      <w:numFmt w:val="decimal"/>
      <w:lvlText w:val="(%1)"/>
      <w:lvlJc w:val="left"/>
      <w:pPr>
        <w:ind w:left="976" w:hanging="293"/>
        <w:jc w:val="left"/>
      </w:pPr>
      <w:rPr>
        <w:rFonts w:hint="default" w:ascii="Carlito" w:hAnsi="Carlito" w:eastAsia="Carlito" w:cs="Carlito"/>
        <w:b w:val="0"/>
        <w:bCs w:val="0"/>
        <w:i w:val="0"/>
        <w:iCs w:val="0"/>
        <w:spacing w:val="-2"/>
        <w:w w:val="100"/>
        <w:sz w:val="22"/>
        <w:szCs w:val="22"/>
        <w:lang w:val="tr-TR" w:eastAsia="en-US" w:bidi="ar-SA"/>
      </w:rPr>
    </w:lvl>
    <w:lvl w:ilvl="1">
      <w:start w:val="0"/>
      <w:numFmt w:val="bullet"/>
      <w:lvlText w:val="•"/>
      <w:lvlJc w:val="left"/>
      <w:pPr>
        <w:ind w:left="1812" w:hanging="293"/>
      </w:pPr>
      <w:rPr>
        <w:rFonts w:hint="default"/>
        <w:lang w:val="tr-TR" w:eastAsia="en-US" w:bidi="ar-SA"/>
      </w:rPr>
    </w:lvl>
    <w:lvl w:ilvl="2">
      <w:start w:val="0"/>
      <w:numFmt w:val="bullet"/>
      <w:lvlText w:val="•"/>
      <w:lvlJc w:val="left"/>
      <w:pPr>
        <w:ind w:left="2644" w:hanging="293"/>
      </w:pPr>
      <w:rPr>
        <w:rFonts w:hint="default"/>
        <w:lang w:val="tr-TR" w:eastAsia="en-US" w:bidi="ar-SA"/>
      </w:rPr>
    </w:lvl>
    <w:lvl w:ilvl="3">
      <w:start w:val="0"/>
      <w:numFmt w:val="bullet"/>
      <w:lvlText w:val="•"/>
      <w:lvlJc w:val="left"/>
      <w:pPr>
        <w:ind w:left="3477" w:hanging="293"/>
      </w:pPr>
      <w:rPr>
        <w:rFonts w:hint="default"/>
        <w:lang w:val="tr-TR" w:eastAsia="en-US" w:bidi="ar-SA"/>
      </w:rPr>
    </w:lvl>
    <w:lvl w:ilvl="4">
      <w:start w:val="0"/>
      <w:numFmt w:val="bullet"/>
      <w:lvlText w:val="•"/>
      <w:lvlJc w:val="left"/>
      <w:pPr>
        <w:ind w:left="4309" w:hanging="293"/>
      </w:pPr>
      <w:rPr>
        <w:rFonts w:hint="default"/>
        <w:lang w:val="tr-TR" w:eastAsia="en-US" w:bidi="ar-SA"/>
      </w:rPr>
    </w:lvl>
    <w:lvl w:ilvl="5">
      <w:start w:val="0"/>
      <w:numFmt w:val="bullet"/>
      <w:lvlText w:val="•"/>
      <w:lvlJc w:val="left"/>
      <w:pPr>
        <w:ind w:left="5142" w:hanging="293"/>
      </w:pPr>
      <w:rPr>
        <w:rFonts w:hint="default"/>
        <w:lang w:val="tr-TR" w:eastAsia="en-US" w:bidi="ar-SA"/>
      </w:rPr>
    </w:lvl>
    <w:lvl w:ilvl="6">
      <w:start w:val="0"/>
      <w:numFmt w:val="bullet"/>
      <w:lvlText w:val="•"/>
      <w:lvlJc w:val="left"/>
      <w:pPr>
        <w:ind w:left="5974" w:hanging="293"/>
      </w:pPr>
      <w:rPr>
        <w:rFonts w:hint="default"/>
        <w:lang w:val="tr-TR" w:eastAsia="en-US" w:bidi="ar-SA"/>
      </w:rPr>
    </w:lvl>
    <w:lvl w:ilvl="7">
      <w:start w:val="0"/>
      <w:numFmt w:val="bullet"/>
      <w:lvlText w:val="•"/>
      <w:lvlJc w:val="left"/>
      <w:pPr>
        <w:ind w:left="6806" w:hanging="293"/>
      </w:pPr>
      <w:rPr>
        <w:rFonts w:hint="default"/>
        <w:lang w:val="tr-TR" w:eastAsia="en-US" w:bidi="ar-SA"/>
      </w:rPr>
    </w:lvl>
    <w:lvl w:ilvl="8">
      <w:start w:val="0"/>
      <w:numFmt w:val="bullet"/>
      <w:lvlText w:val="•"/>
      <w:lvlJc w:val="left"/>
      <w:pPr>
        <w:ind w:left="7639" w:hanging="293"/>
      </w:pPr>
      <w:rPr>
        <w:rFonts w:hint="default"/>
        <w:lang w:val="tr-TR" w:eastAsia="en-US" w:bidi="ar-SA"/>
      </w:rPr>
    </w:lvl>
  </w:abstractNum>
  <w:abstractNum w:abstractNumId="0">
    <w:multiLevelType w:val="hybridMultilevel"/>
    <w:lvl w:ilvl="0">
      <w:start w:val="2"/>
      <w:numFmt w:val="decimal"/>
      <w:lvlText w:val="(%1)"/>
      <w:lvlJc w:val="left"/>
      <w:pPr>
        <w:ind w:left="976" w:hanging="293"/>
        <w:jc w:val="left"/>
      </w:pPr>
      <w:rPr>
        <w:rFonts w:hint="default" w:ascii="Carlito" w:hAnsi="Carlito" w:eastAsia="Carlito" w:cs="Carlito"/>
        <w:b w:val="0"/>
        <w:bCs w:val="0"/>
        <w:i w:val="0"/>
        <w:iCs w:val="0"/>
        <w:spacing w:val="-2"/>
        <w:w w:val="100"/>
        <w:sz w:val="22"/>
        <w:szCs w:val="22"/>
        <w:lang w:val="tr-TR" w:eastAsia="en-US" w:bidi="ar-SA"/>
      </w:rPr>
    </w:lvl>
    <w:lvl w:ilvl="1">
      <w:start w:val="1"/>
      <w:numFmt w:val="lowerLetter"/>
      <w:lvlText w:val="%2)"/>
      <w:lvlJc w:val="left"/>
      <w:pPr>
        <w:ind w:left="116" w:hanging="303"/>
        <w:jc w:val="left"/>
      </w:pPr>
      <w:rPr>
        <w:rFonts w:hint="default" w:ascii="Carlito" w:hAnsi="Carlito" w:eastAsia="Carlito" w:cs="Carlito"/>
        <w:b w:val="0"/>
        <w:bCs w:val="0"/>
        <w:i w:val="0"/>
        <w:iCs w:val="0"/>
        <w:spacing w:val="-1"/>
        <w:w w:val="100"/>
        <w:sz w:val="22"/>
        <w:szCs w:val="22"/>
        <w:lang w:val="tr-TR" w:eastAsia="en-US" w:bidi="ar-SA"/>
      </w:rPr>
    </w:lvl>
    <w:lvl w:ilvl="2">
      <w:start w:val="0"/>
      <w:numFmt w:val="bullet"/>
      <w:lvlText w:val="•"/>
      <w:lvlJc w:val="left"/>
      <w:pPr>
        <w:ind w:left="980" w:hanging="303"/>
      </w:pPr>
      <w:rPr>
        <w:rFonts w:hint="default"/>
        <w:lang w:val="tr-TR" w:eastAsia="en-US" w:bidi="ar-SA"/>
      </w:rPr>
    </w:lvl>
    <w:lvl w:ilvl="3">
      <w:start w:val="0"/>
      <w:numFmt w:val="bullet"/>
      <w:lvlText w:val="•"/>
      <w:lvlJc w:val="left"/>
      <w:pPr>
        <w:ind w:left="2020" w:hanging="303"/>
      </w:pPr>
      <w:rPr>
        <w:rFonts w:hint="default"/>
        <w:lang w:val="tr-TR" w:eastAsia="en-US" w:bidi="ar-SA"/>
      </w:rPr>
    </w:lvl>
    <w:lvl w:ilvl="4">
      <w:start w:val="0"/>
      <w:numFmt w:val="bullet"/>
      <w:lvlText w:val="•"/>
      <w:lvlJc w:val="left"/>
      <w:pPr>
        <w:ind w:left="3061" w:hanging="303"/>
      </w:pPr>
      <w:rPr>
        <w:rFonts w:hint="default"/>
        <w:lang w:val="tr-TR" w:eastAsia="en-US" w:bidi="ar-SA"/>
      </w:rPr>
    </w:lvl>
    <w:lvl w:ilvl="5">
      <w:start w:val="0"/>
      <w:numFmt w:val="bullet"/>
      <w:lvlText w:val="•"/>
      <w:lvlJc w:val="left"/>
      <w:pPr>
        <w:ind w:left="4101" w:hanging="303"/>
      </w:pPr>
      <w:rPr>
        <w:rFonts w:hint="default"/>
        <w:lang w:val="tr-TR" w:eastAsia="en-US" w:bidi="ar-SA"/>
      </w:rPr>
    </w:lvl>
    <w:lvl w:ilvl="6">
      <w:start w:val="0"/>
      <w:numFmt w:val="bullet"/>
      <w:lvlText w:val="•"/>
      <w:lvlJc w:val="left"/>
      <w:pPr>
        <w:ind w:left="5142" w:hanging="303"/>
      </w:pPr>
      <w:rPr>
        <w:rFonts w:hint="default"/>
        <w:lang w:val="tr-TR" w:eastAsia="en-US" w:bidi="ar-SA"/>
      </w:rPr>
    </w:lvl>
    <w:lvl w:ilvl="7">
      <w:start w:val="0"/>
      <w:numFmt w:val="bullet"/>
      <w:lvlText w:val="•"/>
      <w:lvlJc w:val="left"/>
      <w:pPr>
        <w:ind w:left="6182" w:hanging="303"/>
      </w:pPr>
      <w:rPr>
        <w:rFonts w:hint="default"/>
        <w:lang w:val="tr-TR" w:eastAsia="en-US" w:bidi="ar-SA"/>
      </w:rPr>
    </w:lvl>
    <w:lvl w:ilvl="8">
      <w:start w:val="0"/>
      <w:numFmt w:val="bullet"/>
      <w:lvlText w:val="•"/>
      <w:lvlJc w:val="left"/>
      <w:pPr>
        <w:ind w:left="7223" w:hanging="303"/>
      </w:pPr>
      <w:rPr>
        <w:rFonts w:hint="default"/>
        <w:lang w:val="tr-TR"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tr-TR" w:eastAsia="en-US" w:bidi="ar-SA"/>
    </w:rPr>
  </w:style>
  <w:style w:styleId="BodyText" w:type="paragraph">
    <w:name w:val="Body Text"/>
    <w:basedOn w:val="Normal"/>
    <w:uiPriority w:val="1"/>
    <w:qFormat/>
    <w:pPr>
      <w:ind w:left="116" w:firstLine="566"/>
      <w:jc w:val="both"/>
    </w:pPr>
    <w:rPr>
      <w:rFonts w:ascii="Carlito" w:hAnsi="Carlito" w:eastAsia="Carlito" w:cs="Carlito"/>
      <w:sz w:val="22"/>
      <w:szCs w:val="22"/>
      <w:lang w:val="tr-TR" w:eastAsia="en-US" w:bidi="ar-SA"/>
    </w:rPr>
  </w:style>
  <w:style w:styleId="Heading1" w:type="paragraph">
    <w:name w:val="Heading 1"/>
    <w:basedOn w:val="Normal"/>
    <w:uiPriority w:val="1"/>
    <w:qFormat/>
    <w:pPr>
      <w:ind w:left="567" w:right="6"/>
      <w:jc w:val="center"/>
      <w:outlineLvl w:val="1"/>
    </w:pPr>
    <w:rPr>
      <w:rFonts w:ascii="Carlito" w:hAnsi="Carlito" w:eastAsia="Carlito" w:cs="Carlito"/>
      <w:b/>
      <w:bCs/>
      <w:sz w:val="22"/>
      <w:szCs w:val="22"/>
      <w:lang w:val="tr-TR" w:eastAsia="en-US" w:bidi="ar-SA"/>
    </w:rPr>
  </w:style>
  <w:style w:styleId="Heading2" w:type="paragraph">
    <w:name w:val="Heading 2"/>
    <w:basedOn w:val="Normal"/>
    <w:uiPriority w:val="1"/>
    <w:qFormat/>
    <w:pPr>
      <w:ind w:left="683"/>
      <w:jc w:val="both"/>
      <w:outlineLvl w:val="2"/>
    </w:pPr>
    <w:rPr>
      <w:rFonts w:ascii="Carlito" w:hAnsi="Carlito" w:eastAsia="Carlito" w:cs="Carlito"/>
      <w:b/>
      <w:bCs/>
      <w:sz w:val="22"/>
      <w:szCs w:val="22"/>
      <w:lang w:val="tr-TR" w:eastAsia="en-US" w:bidi="ar-SA"/>
    </w:rPr>
  </w:style>
  <w:style w:styleId="ListParagraph" w:type="paragraph">
    <w:name w:val="List Paragraph"/>
    <w:basedOn w:val="Normal"/>
    <w:uiPriority w:val="1"/>
    <w:qFormat/>
    <w:pPr>
      <w:ind w:left="116" w:firstLine="566"/>
      <w:jc w:val="both"/>
    </w:pPr>
    <w:rPr>
      <w:rFonts w:ascii="Carlito" w:hAnsi="Carlito" w:eastAsia="Carlito" w:cs="Carlito"/>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7.5.39614-Ek.doc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Efsun GÜNERİ</dc:creator>
  <dcterms:created xsi:type="dcterms:W3CDTF">2025-02-13T11:13:39Z</dcterms:created>
  <dcterms:modified xsi:type="dcterms:W3CDTF">2025-02-13T11:13:39Z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3-Heights(TM) PDF Security Shell 4.8.25.2 (http://www.pdf-tools.com)</vt:lpwstr>
  </property>
</Properties>
</file>